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474085" cy="866775"/>
            <wp:effectExtent l="0" t="0" r="0" b="0"/>
            <wp:wrapTight wrapText="bothSides">
              <wp:wrapPolygon edited="0">
                <wp:start x="-37" y="0"/>
                <wp:lineTo x="-37" y="21317"/>
                <wp:lineTo x="21431" y="21317"/>
                <wp:lineTo x="21431" y="0"/>
                <wp:lineTo x="-37" y="0"/>
              </wp:wrapPolygon>
            </wp:wrapTight>
            <wp:docPr id="1" name="Picture 1" descr="C:\Users\Kate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e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514475" cy="1514475"/>
            <wp:effectExtent l="0" t="0" r="0" b="0"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>PERSON SPECIFICATION</w:t>
      </w:r>
    </w:p>
    <w:p>
      <w:pPr>
        <w:pStyle w:val="Heading2"/>
        <w:rPr>
          <w:rFonts w:ascii="Arial" w:hAnsi="Arial" w:cs="Arial"/>
          <w:i w:val="false"/>
          <w:i w:val="false"/>
          <w:sz w:val="22"/>
          <w:szCs w:val="22"/>
        </w:rPr>
      </w:pPr>
      <w:r>
        <w:rPr>
          <w:rFonts w:cs="Arial" w:ascii="Arial" w:hAnsi="Arial"/>
          <w:i w:val="false"/>
          <w:sz w:val="22"/>
          <w:szCs w:val="22"/>
        </w:rPr>
        <w:t xml:space="preserve">Job Title: </w:t>
      </w:r>
      <w:r>
        <w:rPr>
          <w:rFonts w:eastAsia="Times New Roman" w:cs="Arial" w:ascii="Arial" w:hAnsi="Arial"/>
          <w:b/>
          <w:bCs/>
          <w:i w:val="false"/>
          <w:iCs/>
          <w:color w:val="auto"/>
          <w:sz w:val="22"/>
          <w:szCs w:val="22"/>
        </w:rPr>
        <w:t>Training and Relationship Manager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Essential requirements must be met on application form.</w:t>
      </w:r>
    </w:p>
    <w:p>
      <w:pPr>
        <w:pStyle w:val="Normal"/>
        <w:rPr/>
      </w:pPr>
      <w:r>
        <w:rPr/>
      </w:r>
    </w:p>
    <w:tbl>
      <w:tblPr>
        <w:tblW w:w="83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62"/>
        <w:gridCol w:w="1453"/>
        <w:gridCol w:w="1488"/>
      </w:tblGrid>
      <w:tr>
        <w:trPr>
          <w:trHeight w:val="699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Heading3"/>
              <w:widowControl w:val="false"/>
              <w:spacing w:before="240" w:after="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sz w:val="22"/>
                <w:szCs w:val="22"/>
                <w:u w:val="single"/>
              </w:rPr>
              <w:t>REQUIREMENTS OF THE CANDIDATE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ESSENTIAL</w:t>
            </w:r>
          </w:p>
          <w:p>
            <w:pPr>
              <w:pStyle w:val="Normal"/>
              <w:widowControl w:val="false"/>
              <w:jc w:val="both"/>
              <w:rPr>
                <w:sz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CRITERIA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DESIRABLE</w:t>
            </w:r>
          </w:p>
          <w:p>
            <w:pPr>
              <w:pStyle w:val="Normal"/>
              <w:widowControl w:val="false"/>
              <w:jc w:val="both"/>
              <w:rPr>
                <w:sz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CRITERIA</w:t>
            </w:r>
          </w:p>
        </w:tc>
      </w:tr>
      <w:tr>
        <w:trPr>
          <w:trHeight w:val="417" w:hRule="atLeast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Qualifications</w:t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Educated to degree level or equivalent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4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Hold a teaching qualification, formal Assessor or Internal Verifier Award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Wingdings 2" w:cs="Wingdings 2" w:ascii="Wingdings 2" w:hAnsi="Wingdings 2"/>
                <w:sz w:val="22"/>
                <w:szCs w:val="22"/>
              </w:rPr>
              <w:t></w:t>
            </w:r>
          </w:p>
        </w:tc>
      </w:tr>
      <w:tr>
        <w:trPr>
          <w:trHeight w:val="574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Evidence of continuous professional development and willingness to continue to learn, develop and grow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5" w:hRule="atLeast"/>
        </w:trPr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rPr>
                <w:b/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 xml:space="preserve">Experience </w:t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Happy working in a target-driven environment with the ability to meet and exceed personal targets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Wingdings 2" w:hAnsi="Wingdings 2" w:eastAsia="Wingdings 2" w:cs="Wingdings 2"/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1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Experience of delivering non-accredited workshops or classes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Wingdings 2" w:hAnsi="Wingdings 2" w:eastAsia="Wingdings 2" w:cs="Wingdings 2"/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</w:tr>
      <w:tr>
        <w:trPr>
          <w:trHeight w:val="407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Experience of influencing and negotiating with decision makers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81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Experience developing projects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</w:tr>
      <w:tr>
        <w:trPr>
          <w:trHeight w:val="70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Understands managing, monitoring and tracking of data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</w:rPr>
            </w:pPr>
            <w:r>
              <w:rPr>
                <w:sz w:val="20"/>
              </w:rPr>
              <w:t xml:space="preserve">Understanding and experience of completing and evidencing compliance paperwork in line with funding organisation criteria, accurately and within a given timeframe, from start to end of customer journey.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rFonts w:eastAsia="Wingdings 2" w:cs="Wingdings 2" w:ascii="Wingdings 2" w:hAnsi="Wingdings 2"/>
                <w:sz w:val="22"/>
              </w:rPr>
              <w:t></w:t>
            </w:r>
          </w:p>
        </w:tc>
      </w:tr>
      <w:tr>
        <w:trPr/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Skills &amp; Knowledge</w:t>
            </w:r>
          </w:p>
        </w:tc>
      </w:tr>
      <w:tr>
        <w:trPr>
          <w:trHeight w:val="915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Good knowledge of Lancashire and VCFSE organisations that operate within it.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  <w:bookmarkStart w:id="0" w:name="_Hlk67918665"/>
            <w:bookmarkEnd w:id="0"/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Excellent interpersonal skills with the ability to develop a network and present information effectively.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color w:val="auto"/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Confidence and ability to work diplomatically across all levels of organisations.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Ability to set up and manage events and collaborative networks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08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Strong ICT and data management skills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Ability to deliver organisational diagnostics, skills audits and workforce development planning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  <w:bookmarkStart w:id="1" w:name="_GoBack"/>
            <w:bookmarkStart w:id="2" w:name="_GoBack"/>
            <w:bookmarkEnd w:id="2"/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Knowledge of the requirements of delivering European Structural Funds or other Government funds 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</w:tr>
      <w:tr>
        <w:trPr/>
        <w:tc>
          <w:tcPr>
            <w:tcW w:w="8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Personal Attributes &amp; Behaviour</w:t>
            </w:r>
          </w:p>
        </w:tc>
      </w:tr>
      <w:tr>
        <w:trPr>
          <w:trHeight w:val="563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Able to identify and approach organisations within the VCFSE sector, public sectors and commercial sectors and persuade them to support your project or initiative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3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Resilient with strong initiative, proactive thought, solutions focused and diligent attitude to work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63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Ability to travel independently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Supportive of the CVS mission, vision and values, and the values of fairness, equality and solidarity and striving to make a more equal society.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2" w:hRule="atLeast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Ability to work flexibly and undertake evening or weekend work if and when required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10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Ability to be a team player and work outside your comfort zone when required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20"/>
              </w:rPr>
            </w:pPr>
            <w:r>
              <w:rPr>
                <w:rFonts w:eastAsia="Wingdings 2" w:cs="Wingdings 2" w:ascii="Wingdings 2" w:hAnsi="Wingdings 2"/>
                <w:sz w:val="20"/>
              </w:rPr>
              <w:t>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extBodyIndent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97" w:right="1797" w:gutter="0" w:header="0" w:top="1440" w:footer="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6db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0"/>
      <w:lang w:val="en-GB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6db3"/>
    <w:pPr>
      <w:keepNext w:val="true"/>
      <w:widowControl w:val="false"/>
      <w:spacing w:before="240" w:after="60"/>
      <w:outlineLvl w:val="1"/>
    </w:pPr>
    <w:rPr>
      <w:rFonts w:ascii="Helvetica" w:hAnsi="Helvetica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6db3"/>
    <w:pPr>
      <w:keepNext w:val="true"/>
      <w:widowControl w:val="false"/>
      <w:spacing w:before="240" w:after="60"/>
      <w:outlineLvl w:val="2"/>
    </w:pPr>
    <w:rPr>
      <w:rFonts w:ascii="Helvetica" w:hAnsi="Helvetica" w:cs="Times New Roman"/>
      <w:b/>
      <w:bCs/>
      <w:color w:val="auto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rsid w:val="00ce6db3"/>
    <w:rPr>
      <w:rFonts w:ascii="Helvetica" w:hAnsi="Helvetic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qFormat/>
    <w:rsid w:val="00ce6db3"/>
    <w:rPr>
      <w:rFonts w:ascii="Helvetica" w:hAnsi="Helvetica" w:eastAsia="Times New Roman" w:cs="Times New Roman"/>
      <w:b/>
      <w:bCs/>
      <w:sz w:val="26"/>
      <w:szCs w:val="26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ce6db3"/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ce6db3"/>
    <w:rPr>
      <w:rFonts w:ascii="Arial" w:hAnsi="Arial" w:eastAsia="Times New Roman" w:cs="Arial"/>
      <w:color w:val="000000"/>
      <w:sz w:val="24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ce6db3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TextBodyIndent">
    <w:name w:val="Body Text Indent"/>
    <w:basedOn w:val="Normal"/>
    <w:link w:val="BodyTextIndentChar"/>
    <w:uiPriority w:val="99"/>
    <w:semiHidden/>
    <w:rsid w:val="00ce6db3"/>
    <w:pPr>
      <w:ind w:left="720" w:hanging="0"/>
    </w:pPr>
    <w:rPr>
      <w:rFonts w:ascii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1"/>
    <w:qFormat/>
    <w:rsid w:val="00ce6db3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LibreOffice/7.2.1.2$Windows_X86_64 LibreOffice_project/87b77fad49947c1441b67c559c339af8f3517e22</Application>
  <AppVersion>15.0000</AppVersion>
  <DocSecurity>4</DocSecurity>
  <Pages>2</Pages>
  <Words>322</Words>
  <Characters>1875</Characters>
  <CharactersWithSpaces>2147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2022-11-09T14:28:00Z</dcterms:created>
  <dc:creator>Kate Lee</dc:creator>
  <dc:description/>
  <dc:language>en-GB</dc:language>
  <cp:lastModifiedBy/>
  <dcterms:modified xsi:type="dcterms:W3CDTF">2022-11-16T13:11:56Z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