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991" w:rsidRDefault="00662991" w:rsidP="00662991">
      <w:pPr>
        <w:jc w:val="center"/>
        <w:rPr>
          <w:noProof/>
          <w:lang w:eastAsia="en-GB"/>
        </w:rPr>
      </w:pPr>
    </w:p>
    <w:p w:rsidR="00662991" w:rsidRDefault="00662991" w:rsidP="00662991">
      <w:pPr>
        <w:jc w:val="center"/>
        <w:rPr>
          <w:noProof/>
          <w:lang w:eastAsia="en-GB"/>
        </w:rPr>
      </w:pPr>
    </w:p>
    <w:p w:rsidR="00662991" w:rsidRDefault="00662991" w:rsidP="00662991">
      <w:pPr>
        <w:jc w:val="center"/>
        <w:rPr>
          <w:noProof/>
          <w:lang w:eastAsia="en-GB"/>
        </w:rPr>
      </w:pPr>
    </w:p>
    <w:p w:rsidR="00662991" w:rsidRDefault="00662991" w:rsidP="00662991">
      <w:pPr>
        <w:jc w:val="center"/>
      </w:pPr>
      <w:r>
        <w:rPr>
          <w:b/>
          <w:noProof/>
          <w:sz w:val="28"/>
          <w:szCs w:val="28"/>
          <w:lang w:eastAsia="en-GB"/>
        </w:rPr>
        <w:drawing>
          <wp:inline distT="0" distB="0" distL="0" distR="0">
            <wp:extent cx="5726430" cy="95123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6430" cy="951230"/>
                    </a:xfrm>
                    <a:prstGeom prst="rect">
                      <a:avLst/>
                    </a:prstGeom>
                    <a:noFill/>
                    <a:ln>
                      <a:noFill/>
                    </a:ln>
                  </pic:spPr>
                </pic:pic>
              </a:graphicData>
            </a:graphic>
          </wp:inline>
        </w:drawing>
      </w:r>
    </w:p>
    <w:p w:rsidR="00662991" w:rsidRDefault="00662991" w:rsidP="00662991">
      <w:pPr>
        <w:jc w:val="center"/>
      </w:pPr>
    </w:p>
    <w:p w:rsidR="00662991" w:rsidRDefault="00662991" w:rsidP="00662991">
      <w:pPr>
        <w:jc w:val="center"/>
      </w:pPr>
    </w:p>
    <w:p w:rsidR="00662991" w:rsidRDefault="00662991" w:rsidP="00662991">
      <w:pPr>
        <w:jc w:val="center"/>
      </w:pPr>
    </w:p>
    <w:p w:rsidR="00662991" w:rsidRDefault="00662991" w:rsidP="00662991">
      <w:pPr>
        <w:jc w:val="center"/>
        <w:rPr>
          <w:b/>
          <w:sz w:val="36"/>
          <w:szCs w:val="36"/>
        </w:rPr>
      </w:pPr>
      <w:r>
        <w:rPr>
          <w:b/>
          <w:sz w:val="36"/>
          <w:szCs w:val="36"/>
        </w:rPr>
        <w:t>Blackburn with Darwen</w:t>
      </w:r>
    </w:p>
    <w:p w:rsidR="00662991" w:rsidRDefault="00662991" w:rsidP="00662991">
      <w:pPr>
        <w:jc w:val="center"/>
        <w:rPr>
          <w:b/>
          <w:sz w:val="36"/>
          <w:szCs w:val="36"/>
        </w:rPr>
      </w:pPr>
      <w:r>
        <w:rPr>
          <w:b/>
          <w:sz w:val="36"/>
          <w:szCs w:val="36"/>
        </w:rPr>
        <w:t xml:space="preserve">Special Educational Needs </w:t>
      </w:r>
    </w:p>
    <w:p w:rsidR="00662991" w:rsidRDefault="00662991" w:rsidP="00662991">
      <w:pPr>
        <w:jc w:val="center"/>
        <w:rPr>
          <w:b/>
          <w:sz w:val="36"/>
          <w:szCs w:val="36"/>
        </w:rPr>
      </w:pPr>
      <w:r>
        <w:rPr>
          <w:b/>
          <w:sz w:val="36"/>
          <w:szCs w:val="36"/>
        </w:rPr>
        <w:t>Information Advice &amp; Support Service</w:t>
      </w:r>
    </w:p>
    <w:p w:rsidR="007C666D" w:rsidRDefault="007C666D" w:rsidP="00662991">
      <w:pPr>
        <w:jc w:val="center"/>
        <w:rPr>
          <w:b/>
          <w:sz w:val="36"/>
          <w:szCs w:val="36"/>
        </w:rPr>
      </w:pPr>
      <w:r>
        <w:rPr>
          <w:b/>
          <w:sz w:val="36"/>
          <w:szCs w:val="36"/>
        </w:rPr>
        <w:t>SENDIASS</w:t>
      </w:r>
    </w:p>
    <w:p w:rsidR="00662991" w:rsidRDefault="00662991" w:rsidP="00662991"/>
    <w:p w:rsidR="00662991" w:rsidRDefault="00662991" w:rsidP="00662991"/>
    <w:p w:rsidR="00662991" w:rsidRDefault="00662991" w:rsidP="00662991">
      <w:pPr>
        <w:jc w:val="center"/>
        <w:rPr>
          <w:b/>
          <w:sz w:val="40"/>
          <w:szCs w:val="40"/>
        </w:rPr>
      </w:pPr>
      <w:r>
        <w:rPr>
          <w:b/>
          <w:sz w:val="40"/>
          <w:szCs w:val="40"/>
        </w:rPr>
        <w:t>Annual Report</w:t>
      </w:r>
    </w:p>
    <w:p w:rsidR="00662991" w:rsidRDefault="00AC04B0" w:rsidP="00662991">
      <w:pPr>
        <w:jc w:val="center"/>
        <w:rPr>
          <w:b/>
          <w:sz w:val="40"/>
          <w:szCs w:val="40"/>
        </w:rPr>
      </w:pPr>
      <w:r>
        <w:rPr>
          <w:b/>
          <w:sz w:val="40"/>
          <w:szCs w:val="40"/>
        </w:rPr>
        <w:t>April 2019 – March 2020</w:t>
      </w:r>
    </w:p>
    <w:p w:rsidR="00662991" w:rsidRDefault="00662991" w:rsidP="00662991">
      <w:pPr>
        <w:jc w:val="center"/>
        <w:rPr>
          <w:b/>
          <w:sz w:val="40"/>
          <w:szCs w:val="40"/>
        </w:rPr>
      </w:pPr>
    </w:p>
    <w:p w:rsidR="00662991" w:rsidRDefault="00662991" w:rsidP="00662991">
      <w:pPr>
        <w:jc w:val="center"/>
        <w:rPr>
          <w:b/>
          <w:sz w:val="40"/>
          <w:szCs w:val="40"/>
        </w:rPr>
      </w:pPr>
    </w:p>
    <w:p w:rsidR="00662991" w:rsidRDefault="00662991" w:rsidP="00662991">
      <w:pPr>
        <w:jc w:val="center"/>
        <w:rPr>
          <w:b/>
          <w:sz w:val="40"/>
          <w:szCs w:val="40"/>
        </w:rPr>
      </w:pPr>
    </w:p>
    <w:p w:rsidR="00662991" w:rsidRDefault="00662991" w:rsidP="00662991">
      <w:pPr>
        <w:jc w:val="center"/>
        <w:rPr>
          <w:rFonts w:ascii="Arial" w:hAnsi="Arial" w:cs="Arial"/>
          <w:b/>
          <w:sz w:val="24"/>
          <w:szCs w:val="24"/>
        </w:rPr>
      </w:pPr>
      <w:r>
        <w:rPr>
          <w:rFonts w:ascii="Arial" w:hAnsi="Arial" w:cs="Arial"/>
          <w:b/>
          <w:sz w:val="24"/>
          <w:szCs w:val="24"/>
        </w:rPr>
        <w:t xml:space="preserve">    </w:t>
      </w:r>
    </w:p>
    <w:p w:rsidR="00662991" w:rsidRDefault="00662991" w:rsidP="00662991">
      <w:pPr>
        <w:jc w:val="center"/>
        <w:rPr>
          <w:rFonts w:ascii="Arial" w:hAnsi="Arial" w:cs="Arial"/>
          <w:b/>
          <w:sz w:val="24"/>
          <w:szCs w:val="24"/>
        </w:rPr>
      </w:pPr>
    </w:p>
    <w:p w:rsidR="00662991" w:rsidRDefault="00662991" w:rsidP="00662991">
      <w:pPr>
        <w:jc w:val="center"/>
        <w:rPr>
          <w:rFonts w:ascii="Arial" w:hAnsi="Arial" w:cs="Arial"/>
          <w:b/>
          <w:sz w:val="24"/>
          <w:szCs w:val="24"/>
        </w:rPr>
      </w:pPr>
    </w:p>
    <w:p w:rsidR="00662991" w:rsidRDefault="00662991" w:rsidP="00662991">
      <w:pPr>
        <w:jc w:val="center"/>
        <w:rPr>
          <w:rFonts w:ascii="Arial" w:hAnsi="Arial" w:cs="Arial"/>
          <w:b/>
          <w:sz w:val="24"/>
          <w:szCs w:val="24"/>
        </w:rPr>
      </w:pPr>
    </w:p>
    <w:p w:rsidR="00662991" w:rsidRDefault="00662991" w:rsidP="00662991">
      <w:pPr>
        <w:jc w:val="center"/>
        <w:rPr>
          <w:rFonts w:ascii="Arial" w:hAnsi="Arial" w:cs="Arial"/>
          <w:b/>
          <w:sz w:val="24"/>
          <w:szCs w:val="24"/>
        </w:rPr>
      </w:pPr>
    </w:p>
    <w:p w:rsidR="00662991" w:rsidRDefault="00662991" w:rsidP="00662991">
      <w:pPr>
        <w:jc w:val="center"/>
        <w:rPr>
          <w:rFonts w:ascii="Arial" w:hAnsi="Arial" w:cs="Arial"/>
          <w:b/>
          <w:sz w:val="24"/>
          <w:szCs w:val="24"/>
        </w:rPr>
      </w:pPr>
    </w:p>
    <w:p w:rsidR="00662991" w:rsidRDefault="00662991" w:rsidP="00662991">
      <w:pPr>
        <w:jc w:val="center"/>
        <w:rPr>
          <w:rFonts w:ascii="Arial" w:hAnsi="Arial" w:cs="Arial"/>
          <w:b/>
          <w:sz w:val="24"/>
          <w:szCs w:val="24"/>
        </w:rPr>
      </w:pPr>
    </w:p>
    <w:p w:rsidR="00662991" w:rsidRDefault="00662991" w:rsidP="00662991">
      <w:pPr>
        <w:jc w:val="center"/>
        <w:rPr>
          <w:rFonts w:ascii="Arial" w:hAnsi="Arial" w:cs="Arial"/>
          <w:b/>
          <w:sz w:val="24"/>
          <w:szCs w:val="24"/>
        </w:rPr>
      </w:pPr>
    </w:p>
    <w:p w:rsidR="00662991" w:rsidRDefault="00662991" w:rsidP="007C666D">
      <w:pPr>
        <w:rPr>
          <w:rFonts w:ascii="Arial" w:hAnsi="Arial" w:cs="Arial"/>
          <w:b/>
          <w:sz w:val="24"/>
          <w:szCs w:val="24"/>
          <w:u w:val="single"/>
        </w:rPr>
      </w:pPr>
    </w:p>
    <w:p w:rsidR="00662991" w:rsidRDefault="00662991" w:rsidP="00662991">
      <w:pPr>
        <w:jc w:val="center"/>
        <w:rPr>
          <w:rFonts w:ascii="Arial" w:hAnsi="Arial" w:cs="Arial"/>
          <w:sz w:val="28"/>
          <w:szCs w:val="28"/>
          <w:u w:val="single"/>
        </w:rPr>
      </w:pPr>
      <w:r>
        <w:rPr>
          <w:rFonts w:ascii="Arial" w:hAnsi="Arial" w:cs="Arial"/>
          <w:sz w:val="28"/>
          <w:szCs w:val="28"/>
          <w:u w:val="single"/>
        </w:rPr>
        <w:t>Contents</w:t>
      </w:r>
    </w:p>
    <w:p w:rsidR="00662991" w:rsidRDefault="00662991" w:rsidP="00662991">
      <w:pPr>
        <w:rPr>
          <w:rFonts w:ascii="Arial" w:hAnsi="Arial" w:cs="Arial"/>
          <w:b/>
          <w:sz w:val="24"/>
          <w:szCs w:val="24"/>
        </w:rPr>
      </w:pPr>
    </w:p>
    <w:p w:rsidR="00662991" w:rsidRDefault="00662991" w:rsidP="00662991">
      <w:pPr>
        <w:rPr>
          <w:rFonts w:ascii="Arial" w:hAnsi="Arial" w:cs="Arial"/>
          <w:b/>
          <w:sz w:val="24"/>
          <w:szCs w:val="24"/>
        </w:rPr>
      </w:pPr>
    </w:p>
    <w:p w:rsidR="00662991" w:rsidRDefault="00662991" w:rsidP="00662991">
      <w:pPr>
        <w:rPr>
          <w:rFonts w:ascii="Arial" w:hAnsi="Arial" w:cs="Arial"/>
          <w:b/>
          <w:sz w:val="24"/>
          <w:szCs w:val="24"/>
        </w:rPr>
      </w:pPr>
      <w:r>
        <w:rPr>
          <w:rFonts w:ascii="Arial" w:hAnsi="Arial" w:cs="Arial"/>
          <w:b/>
          <w:sz w:val="24"/>
          <w:szCs w:val="24"/>
        </w:rPr>
        <w:t xml:space="preserve">Introduction </w:t>
      </w:r>
    </w:p>
    <w:p w:rsidR="00AC04B0" w:rsidRDefault="00AC04B0" w:rsidP="00662991">
      <w:pPr>
        <w:rPr>
          <w:rFonts w:ascii="Arial" w:hAnsi="Arial" w:cs="Arial"/>
          <w:b/>
          <w:sz w:val="24"/>
          <w:szCs w:val="24"/>
        </w:rPr>
      </w:pPr>
    </w:p>
    <w:p w:rsidR="00662991" w:rsidRDefault="00662991" w:rsidP="00662991">
      <w:pPr>
        <w:rPr>
          <w:rFonts w:ascii="Arial" w:hAnsi="Arial" w:cs="Arial"/>
          <w:b/>
          <w:sz w:val="24"/>
          <w:szCs w:val="24"/>
        </w:rPr>
      </w:pPr>
      <w:r>
        <w:rPr>
          <w:rFonts w:ascii="Arial" w:hAnsi="Arial" w:cs="Arial"/>
          <w:b/>
          <w:sz w:val="24"/>
          <w:szCs w:val="24"/>
        </w:rPr>
        <w:t>Location</w:t>
      </w:r>
    </w:p>
    <w:p w:rsidR="00AC04B0" w:rsidRDefault="00AC04B0" w:rsidP="00662991">
      <w:pPr>
        <w:rPr>
          <w:rFonts w:ascii="Arial" w:hAnsi="Arial" w:cs="Arial"/>
          <w:b/>
          <w:sz w:val="24"/>
          <w:szCs w:val="24"/>
        </w:rPr>
      </w:pPr>
    </w:p>
    <w:p w:rsidR="00662991" w:rsidRDefault="00662991" w:rsidP="00662991">
      <w:pPr>
        <w:rPr>
          <w:rFonts w:ascii="Arial" w:hAnsi="Arial" w:cs="Arial"/>
          <w:b/>
          <w:sz w:val="24"/>
          <w:szCs w:val="24"/>
        </w:rPr>
      </w:pPr>
      <w:r>
        <w:rPr>
          <w:rFonts w:ascii="Arial" w:hAnsi="Arial" w:cs="Arial"/>
          <w:b/>
          <w:sz w:val="24"/>
          <w:szCs w:val="24"/>
        </w:rPr>
        <w:t xml:space="preserve">Staffing </w:t>
      </w:r>
    </w:p>
    <w:p w:rsidR="00AC04B0" w:rsidRDefault="00AC04B0" w:rsidP="00662991">
      <w:pPr>
        <w:rPr>
          <w:rFonts w:ascii="Arial" w:hAnsi="Arial" w:cs="Arial"/>
          <w:b/>
          <w:sz w:val="24"/>
          <w:szCs w:val="24"/>
        </w:rPr>
      </w:pPr>
    </w:p>
    <w:p w:rsidR="00662991" w:rsidRDefault="00662991" w:rsidP="00662991">
      <w:pPr>
        <w:rPr>
          <w:rFonts w:ascii="Arial" w:hAnsi="Arial" w:cs="Arial"/>
          <w:b/>
          <w:sz w:val="24"/>
          <w:szCs w:val="24"/>
        </w:rPr>
      </w:pPr>
      <w:r>
        <w:rPr>
          <w:rFonts w:ascii="Arial" w:hAnsi="Arial" w:cs="Arial"/>
          <w:b/>
          <w:sz w:val="24"/>
          <w:szCs w:val="24"/>
        </w:rPr>
        <w:t>Policies</w:t>
      </w:r>
    </w:p>
    <w:p w:rsidR="00AC04B0" w:rsidRDefault="00AC04B0" w:rsidP="00662991">
      <w:pPr>
        <w:rPr>
          <w:rFonts w:ascii="Arial" w:hAnsi="Arial" w:cs="Arial"/>
          <w:b/>
          <w:sz w:val="24"/>
          <w:szCs w:val="24"/>
        </w:rPr>
      </w:pPr>
    </w:p>
    <w:p w:rsidR="00662991" w:rsidRDefault="00662991" w:rsidP="00662991">
      <w:pPr>
        <w:rPr>
          <w:rFonts w:ascii="Arial" w:hAnsi="Arial" w:cs="Arial"/>
          <w:b/>
          <w:sz w:val="24"/>
          <w:szCs w:val="24"/>
        </w:rPr>
      </w:pPr>
      <w:r>
        <w:rPr>
          <w:rFonts w:ascii="Arial" w:hAnsi="Arial" w:cs="Arial"/>
          <w:b/>
          <w:sz w:val="24"/>
          <w:szCs w:val="24"/>
        </w:rPr>
        <w:t>Quality Standards:</w:t>
      </w:r>
    </w:p>
    <w:p w:rsidR="00662991" w:rsidRPr="00AC04B0" w:rsidRDefault="00AC04B0" w:rsidP="00AC04B0">
      <w:pPr>
        <w:pStyle w:val="ListParagraph"/>
        <w:numPr>
          <w:ilvl w:val="0"/>
          <w:numId w:val="21"/>
        </w:numPr>
        <w:rPr>
          <w:rFonts w:ascii="Arial" w:hAnsi="Arial" w:cs="Arial"/>
          <w:b/>
          <w:sz w:val="24"/>
          <w:szCs w:val="24"/>
        </w:rPr>
      </w:pPr>
      <w:r w:rsidRPr="00AC04B0">
        <w:rPr>
          <w:rFonts w:ascii="Arial" w:hAnsi="Arial" w:cs="Arial"/>
          <w:b/>
          <w:sz w:val="24"/>
          <w:szCs w:val="24"/>
        </w:rPr>
        <w:t xml:space="preserve">Commissioning, governance and management arrangements </w:t>
      </w:r>
    </w:p>
    <w:p w:rsidR="00662991" w:rsidRPr="00AC04B0" w:rsidRDefault="00662991" w:rsidP="00AC04B0">
      <w:pPr>
        <w:pStyle w:val="ListParagraph"/>
        <w:numPr>
          <w:ilvl w:val="0"/>
          <w:numId w:val="21"/>
        </w:numPr>
        <w:rPr>
          <w:rFonts w:ascii="Arial" w:hAnsi="Arial" w:cs="Arial"/>
          <w:b/>
          <w:sz w:val="24"/>
          <w:szCs w:val="24"/>
        </w:rPr>
      </w:pPr>
      <w:r w:rsidRPr="00AC04B0">
        <w:rPr>
          <w:rFonts w:ascii="Arial" w:hAnsi="Arial" w:cs="Arial"/>
          <w:b/>
          <w:sz w:val="24"/>
          <w:szCs w:val="24"/>
        </w:rPr>
        <w:t>S</w:t>
      </w:r>
      <w:r w:rsidR="00AC04B0" w:rsidRPr="00AC04B0">
        <w:rPr>
          <w:rFonts w:ascii="Arial" w:hAnsi="Arial" w:cs="Arial"/>
          <w:b/>
          <w:sz w:val="24"/>
          <w:szCs w:val="24"/>
        </w:rPr>
        <w:t xml:space="preserve">trategic functions </w:t>
      </w:r>
    </w:p>
    <w:p w:rsidR="00AC04B0" w:rsidRPr="00AC04B0" w:rsidRDefault="00662991" w:rsidP="00AC04B0">
      <w:pPr>
        <w:pStyle w:val="ListParagraph"/>
        <w:numPr>
          <w:ilvl w:val="0"/>
          <w:numId w:val="21"/>
        </w:numPr>
        <w:rPr>
          <w:rFonts w:ascii="Arial" w:hAnsi="Arial" w:cs="Arial"/>
          <w:b/>
          <w:sz w:val="24"/>
          <w:szCs w:val="24"/>
        </w:rPr>
      </w:pPr>
      <w:r w:rsidRPr="00AC04B0">
        <w:rPr>
          <w:rFonts w:ascii="Arial" w:hAnsi="Arial" w:cs="Arial"/>
          <w:b/>
          <w:sz w:val="24"/>
          <w:szCs w:val="24"/>
        </w:rPr>
        <w:t>P</w:t>
      </w:r>
      <w:r w:rsidR="00AC04B0" w:rsidRPr="00AC04B0">
        <w:rPr>
          <w:rFonts w:ascii="Arial" w:hAnsi="Arial" w:cs="Arial"/>
          <w:b/>
          <w:sz w:val="24"/>
          <w:szCs w:val="24"/>
        </w:rPr>
        <w:t xml:space="preserve">rovision of information and advice </w:t>
      </w:r>
    </w:p>
    <w:p w:rsidR="00662991" w:rsidRPr="00AC04B0" w:rsidRDefault="00AC04B0" w:rsidP="00AC04B0">
      <w:pPr>
        <w:pStyle w:val="ListParagraph"/>
        <w:numPr>
          <w:ilvl w:val="0"/>
          <w:numId w:val="21"/>
        </w:numPr>
        <w:rPr>
          <w:rFonts w:ascii="Arial" w:hAnsi="Arial" w:cs="Arial"/>
          <w:b/>
          <w:sz w:val="24"/>
          <w:szCs w:val="24"/>
        </w:rPr>
      </w:pPr>
      <w:r w:rsidRPr="00AC04B0">
        <w:rPr>
          <w:rFonts w:ascii="Arial" w:hAnsi="Arial" w:cs="Arial"/>
          <w:b/>
          <w:sz w:val="24"/>
          <w:szCs w:val="24"/>
        </w:rPr>
        <w:t xml:space="preserve">Supporting individuals </w:t>
      </w:r>
    </w:p>
    <w:p w:rsidR="00AC04B0" w:rsidRPr="00AC04B0" w:rsidRDefault="00AC04B0" w:rsidP="00AC04B0">
      <w:pPr>
        <w:pStyle w:val="ListParagraph"/>
        <w:numPr>
          <w:ilvl w:val="0"/>
          <w:numId w:val="21"/>
        </w:numPr>
        <w:rPr>
          <w:rFonts w:ascii="Arial" w:hAnsi="Arial" w:cs="Arial"/>
          <w:b/>
          <w:sz w:val="24"/>
          <w:szCs w:val="24"/>
        </w:rPr>
      </w:pPr>
      <w:r w:rsidRPr="00AC04B0">
        <w:rPr>
          <w:rFonts w:ascii="Arial" w:hAnsi="Arial" w:cs="Arial"/>
          <w:b/>
          <w:sz w:val="24"/>
          <w:szCs w:val="24"/>
        </w:rPr>
        <w:t xml:space="preserve">Professional development and training </w:t>
      </w:r>
    </w:p>
    <w:p w:rsidR="00AC04B0" w:rsidRDefault="00AC04B0" w:rsidP="00AC04B0">
      <w:pPr>
        <w:rPr>
          <w:rFonts w:ascii="Arial" w:hAnsi="Arial" w:cs="Arial"/>
          <w:b/>
          <w:sz w:val="24"/>
          <w:szCs w:val="24"/>
        </w:rPr>
      </w:pPr>
    </w:p>
    <w:p w:rsidR="00662991" w:rsidRPr="00AC04B0" w:rsidRDefault="00662991" w:rsidP="00AC04B0">
      <w:pPr>
        <w:rPr>
          <w:rFonts w:ascii="Arial" w:hAnsi="Arial" w:cs="Arial"/>
          <w:b/>
          <w:sz w:val="24"/>
          <w:szCs w:val="24"/>
        </w:rPr>
      </w:pPr>
      <w:r w:rsidRPr="00AC04B0">
        <w:rPr>
          <w:rFonts w:ascii="Arial" w:hAnsi="Arial" w:cs="Arial"/>
          <w:b/>
          <w:sz w:val="24"/>
          <w:szCs w:val="24"/>
        </w:rPr>
        <w:t xml:space="preserve">Data </w:t>
      </w:r>
    </w:p>
    <w:p w:rsidR="00AC04B0" w:rsidRDefault="00AC04B0" w:rsidP="00662991">
      <w:pPr>
        <w:rPr>
          <w:rFonts w:ascii="Arial" w:hAnsi="Arial" w:cs="Arial"/>
          <w:b/>
          <w:sz w:val="24"/>
          <w:szCs w:val="24"/>
        </w:rPr>
      </w:pPr>
    </w:p>
    <w:p w:rsidR="00662991" w:rsidRDefault="00662991" w:rsidP="00662991">
      <w:pPr>
        <w:rPr>
          <w:rFonts w:ascii="Arial" w:hAnsi="Arial" w:cs="Arial"/>
          <w:b/>
          <w:sz w:val="24"/>
          <w:szCs w:val="24"/>
        </w:rPr>
      </w:pPr>
      <w:r>
        <w:rPr>
          <w:rFonts w:ascii="Arial" w:hAnsi="Arial" w:cs="Arial"/>
          <w:b/>
          <w:sz w:val="24"/>
          <w:szCs w:val="24"/>
        </w:rPr>
        <w:t xml:space="preserve">Conclusion </w:t>
      </w:r>
    </w:p>
    <w:p w:rsidR="003B308B" w:rsidRDefault="003B308B" w:rsidP="00662991">
      <w:pPr>
        <w:rPr>
          <w:rFonts w:ascii="Arial" w:hAnsi="Arial" w:cs="Arial"/>
          <w:b/>
          <w:sz w:val="24"/>
          <w:szCs w:val="24"/>
        </w:rPr>
      </w:pPr>
      <w:r>
        <w:rPr>
          <w:rFonts w:ascii="Arial" w:hAnsi="Arial" w:cs="Arial"/>
          <w:b/>
          <w:sz w:val="24"/>
          <w:szCs w:val="24"/>
        </w:rPr>
        <w:t xml:space="preserve">                           </w:t>
      </w:r>
    </w:p>
    <w:p w:rsidR="00662991" w:rsidRDefault="00662991" w:rsidP="00662991">
      <w:pPr>
        <w:rPr>
          <w:rFonts w:ascii="Arial" w:hAnsi="Arial" w:cs="Arial"/>
          <w:b/>
          <w:sz w:val="24"/>
          <w:szCs w:val="24"/>
        </w:rPr>
      </w:pPr>
    </w:p>
    <w:p w:rsidR="00662991" w:rsidRDefault="00662991" w:rsidP="00662991">
      <w:pPr>
        <w:rPr>
          <w:rFonts w:ascii="Arial" w:hAnsi="Arial" w:cs="Arial"/>
          <w:b/>
          <w:sz w:val="24"/>
          <w:szCs w:val="24"/>
        </w:rPr>
      </w:pPr>
    </w:p>
    <w:p w:rsidR="00662991" w:rsidRDefault="00662991" w:rsidP="00662991">
      <w:pPr>
        <w:rPr>
          <w:rFonts w:ascii="Arial" w:hAnsi="Arial" w:cs="Arial"/>
          <w:b/>
          <w:sz w:val="24"/>
          <w:szCs w:val="24"/>
        </w:rPr>
      </w:pPr>
    </w:p>
    <w:p w:rsidR="00662991" w:rsidRDefault="00662991" w:rsidP="00662991">
      <w:pPr>
        <w:rPr>
          <w:rFonts w:ascii="Arial" w:hAnsi="Arial" w:cs="Arial"/>
          <w:b/>
          <w:sz w:val="24"/>
          <w:szCs w:val="24"/>
        </w:rPr>
      </w:pPr>
    </w:p>
    <w:p w:rsidR="00662991" w:rsidRDefault="00662991" w:rsidP="00662991">
      <w:pPr>
        <w:rPr>
          <w:rFonts w:ascii="Arial" w:hAnsi="Arial" w:cs="Arial"/>
          <w:b/>
          <w:sz w:val="24"/>
          <w:szCs w:val="24"/>
        </w:rPr>
      </w:pPr>
    </w:p>
    <w:p w:rsidR="00662991" w:rsidRDefault="00662991" w:rsidP="00662991">
      <w:pPr>
        <w:rPr>
          <w:rFonts w:ascii="Arial" w:hAnsi="Arial" w:cs="Arial"/>
          <w:b/>
          <w:sz w:val="24"/>
          <w:szCs w:val="24"/>
        </w:rPr>
      </w:pPr>
    </w:p>
    <w:p w:rsidR="00AC04B0" w:rsidRDefault="00AC04B0" w:rsidP="00662991">
      <w:pPr>
        <w:jc w:val="both"/>
        <w:rPr>
          <w:rFonts w:ascii="Arial" w:hAnsi="Arial" w:cs="Arial"/>
          <w:b/>
          <w:sz w:val="24"/>
          <w:szCs w:val="24"/>
        </w:rPr>
      </w:pPr>
    </w:p>
    <w:p w:rsidR="00AC04B0" w:rsidRDefault="00AC04B0" w:rsidP="00662991">
      <w:pPr>
        <w:jc w:val="both"/>
        <w:rPr>
          <w:rFonts w:ascii="Arial" w:hAnsi="Arial" w:cs="Arial"/>
          <w:b/>
          <w:sz w:val="24"/>
          <w:szCs w:val="24"/>
        </w:rPr>
      </w:pPr>
      <w:r>
        <w:rPr>
          <w:rFonts w:ascii="Arial" w:hAnsi="Arial" w:cs="Arial"/>
          <w:b/>
          <w:sz w:val="24"/>
          <w:szCs w:val="24"/>
        </w:rPr>
        <w:t>Introduction</w:t>
      </w:r>
    </w:p>
    <w:p w:rsidR="00662991" w:rsidRDefault="00662991" w:rsidP="00662991">
      <w:pPr>
        <w:jc w:val="both"/>
        <w:rPr>
          <w:rFonts w:ascii="Arial" w:hAnsi="Arial" w:cs="Arial"/>
          <w:sz w:val="24"/>
          <w:szCs w:val="24"/>
        </w:rPr>
      </w:pPr>
      <w:r>
        <w:rPr>
          <w:rFonts w:ascii="Arial" w:hAnsi="Arial" w:cs="Arial"/>
          <w:sz w:val="24"/>
          <w:szCs w:val="24"/>
        </w:rPr>
        <w:t>The Special Educational Needs and Disability Code of Practice 0-25 years</w:t>
      </w:r>
      <w:r w:rsidR="00AC04B0">
        <w:rPr>
          <w:rFonts w:ascii="Arial" w:hAnsi="Arial" w:cs="Arial"/>
          <w:sz w:val="24"/>
          <w:szCs w:val="24"/>
        </w:rPr>
        <w:t>,</w:t>
      </w:r>
      <w:r>
        <w:rPr>
          <w:rFonts w:ascii="Arial" w:hAnsi="Arial" w:cs="Arial"/>
          <w:sz w:val="24"/>
          <w:szCs w:val="24"/>
        </w:rPr>
        <w:t xml:space="preserve"> sets an expectation that children, parents and young people should be involved in the identification, assessment and decision making about the provision to meet special educational needs or disabilities</w:t>
      </w:r>
      <w:r w:rsidR="00C23369">
        <w:rPr>
          <w:rFonts w:ascii="Arial" w:hAnsi="Arial" w:cs="Arial"/>
          <w:sz w:val="24"/>
          <w:szCs w:val="24"/>
        </w:rPr>
        <w:t xml:space="preserve"> </w:t>
      </w:r>
      <w:r>
        <w:rPr>
          <w:rFonts w:ascii="Arial" w:hAnsi="Arial" w:cs="Arial"/>
          <w:sz w:val="24"/>
          <w:szCs w:val="24"/>
        </w:rPr>
        <w:t>(SEND)</w:t>
      </w:r>
      <w:r w:rsidR="00AC04B0">
        <w:rPr>
          <w:rFonts w:ascii="Arial" w:hAnsi="Arial" w:cs="Arial"/>
          <w:sz w:val="24"/>
          <w:szCs w:val="24"/>
        </w:rPr>
        <w:t>.</w:t>
      </w:r>
      <w:r>
        <w:rPr>
          <w:rFonts w:ascii="Arial" w:hAnsi="Arial" w:cs="Arial"/>
          <w:sz w:val="24"/>
          <w:szCs w:val="24"/>
        </w:rPr>
        <w:t xml:space="preserve"> The Code requires that quality information, advice and support is offered to:  children and young people with SEN, parents of children with SEN, children and young people with disabilities and parents of children with disabilities. </w:t>
      </w:r>
    </w:p>
    <w:p w:rsidR="00662991" w:rsidRDefault="00662991" w:rsidP="00662991">
      <w:pPr>
        <w:jc w:val="both"/>
        <w:rPr>
          <w:rFonts w:ascii="Arial" w:hAnsi="Arial" w:cs="Arial"/>
          <w:sz w:val="24"/>
          <w:szCs w:val="24"/>
        </w:rPr>
      </w:pPr>
      <w:r>
        <w:rPr>
          <w:rFonts w:ascii="Arial" w:hAnsi="Arial" w:cs="Arial"/>
          <w:sz w:val="24"/>
          <w:szCs w:val="24"/>
        </w:rPr>
        <w:t>Access to free, accurate and impartial information</w:t>
      </w:r>
      <w:r w:rsidR="007C666D">
        <w:rPr>
          <w:rFonts w:ascii="Arial" w:hAnsi="Arial" w:cs="Arial"/>
          <w:sz w:val="24"/>
          <w:szCs w:val="24"/>
        </w:rPr>
        <w:t>, advice</w:t>
      </w:r>
      <w:r>
        <w:rPr>
          <w:rFonts w:ascii="Arial" w:hAnsi="Arial" w:cs="Arial"/>
          <w:sz w:val="24"/>
          <w:szCs w:val="24"/>
        </w:rPr>
        <w:t xml:space="preserve"> and support is intended to promote effective partnership working and facilitate the active involvement of parents and young people in decisions about special educational provision.  The Children and Families Act 2014 (CAFA) and the revised SEND Code of Practice 0-25 aimed to strengthen the participation of parents, children and young people. IASSN (Information, Advice and Support Services Network) has produced, with the support of the DfE, a national quality standards framework to support the provision of impartial information, advice and support as set out in the legislation and associated guidance.  </w:t>
      </w:r>
    </w:p>
    <w:p w:rsidR="00662991" w:rsidRDefault="00662991" w:rsidP="00662991">
      <w:pPr>
        <w:jc w:val="both"/>
        <w:rPr>
          <w:rFonts w:ascii="Arial" w:hAnsi="Arial" w:cs="Arial"/>
          <w:sz w:val="24"/>
          <w:szCs w:val="24"/>
        </w:rPr>
      </w:pPr>
      <w:r w:rsidRPr="00B35A44">
        <w:rPr>
          <w:rFonts w:ascii="Arial" w:hAnsi="Arial" w:cs="Arial"/>
          <w:b/>
          <w:sz w:val="24"/>
          <w:szCs w:val="24"/>
        </w:rPr>
        <w:t>Statutory Framework</w:t>
      </w:r>
      <w:r>
        <w:rPr>
          <w:rFonts w:ascii="Arial" w:hAnsi="Arial" w:cs="Arial"/>
          <w:sz w:val="24"/>
          <w:szCs w:val="24"/>
        </w:rPr>
        <w:t xml:space="preserve">:  </w:t>
      </w:r>
    </w:p>
    <w:p w:rsidR="00662991" w:rsidRDefault="00662991" w:rsidP="00662991">
      <w:pPr>
        <w:jc w:val="both"/>
        <w:rPr>
          <w:rFonts w:ascii="Arial" w:hAnsi="Arial" w:cs="Arial"/>
          <w:sz w:val="24"/>
          <w:szCs w:val="24"/>
        </w:rPr>
      </w:pPr>
      <w:r>
        <w:rPr>
          <w:rFonts w:ascii="Arial" w:hAnsi="Arial" w:cs="Arial"/>
          <w:sz w:val="24"/>
          <w:szCs w:val="24"/>
        </w:rPr>
        <w:t>The Children and Families Act 2014 places a duty on Local Authorities</w:t>
      </w:r>
      <w:r w:rsidR="003F58B8">
        <w:rPr>
          <w:rFonts w:ascii="Arial" w:hAnsi="Arial" w:cs="Arial"/>
          <w:sz w:val="24"/>
          <w:szCs w:val="24"/>
        </w:rPr>
        <w:t xml:space="preserve"> and its partnering commissioning bodies,</w:t>
      </w:r>
      <w:r>
        <w:rPr>
          <w:rFonts w:ascii="Arial" w:hAnsi="Arial" w:cs="Arial"/>
          <w:sz w:val="24"/>
          <w:szCs w:val="24"/>
        </w:rPr>
        <w:t xml:space="preserve"> to ensure that children, young people, and parents are provided with information and advice on matters relating to SEN and disability. The information provided should be impartial and provided at arm’s length from the local authority and CCGs. The information advice and support offered should be free, accurate, confidential and in formats which are accessible and responsive to the needs of users.  </w:t>
      </w:r>
    </w:p>
    <w:p w:rsidR="00662991" w:rsidRDefault="00662991" w:rsidP="00662991">
      <w:pPr>
        <w:jc w:val="both"/>
        <w:rPr>
          <w:rFonts w:ascii="Arial" w:hAnsi="Arial" w:cs="Arial"/>
          <w:sz w:val="24"/>
          <w:szCs w:val="24"/>
        </w:rPr>
      </w:pPr>
      <w:r>
        <w:rPr>
          <w:rFonts w:ascii="Arial" w:hAnsi="Arial" w:cs="Arial"/>
          <w:sz w:val="24"/>
          <w:szCs w:val="24"/>
        </w:rPr>
        <w:t xml:space="preserve">Blackburn with Darwen SENDIASS works within the bounds of the legislation, guidance and quality standards to provide impartial information, advice and support to parents and carers of children with SEND, and children and young people themselves through the newly formed CHYPSS (Children and Young People’s Partnership Service) element of SENDIASS. It promotes partnership between parent and carers, </w:t>
      </w:r>
      <w:r w:rsidR="007C666D">
        <w:rPr>
          <w:rFonts w:ascii="Arial" w:hAnsi="Arial" w:cs="Arial"/>
          <w:sz w:val="24"/>
          <w:szCs w:val="24"/>
        </w:rPr>
        <w:t>c</w:t>
      </w:r>
      <w:r>
        <w:rPr>
          <w:rFonts w:ascii="Arial" w:hAnsi="Arial" w:cs="Arial"/>
          <w:sz w:val="24"/>
          <w:szCs w:val="24"/>
        </w:rPr>
        <w:t xml:space="preserve">hildren, </w:t>
      </w:r>
      <w:r w:rsidR="007C666D">
        <w:rPr>
          <w:rFonts w:ascii="Arial" w:hAnsi="Arial" w:cs="Arial"/>
          <w:sz w:val="24"/>
          <w:szCs w:val="24"/>
        </w:rPr>
        <w:t>e</w:t>
      </w:r>
      <w:r>
        <w:rPr>
          <w:rFonts w:ascii="Arial" w:hAnsi="Arial" w:cs="Arial"/>
          <w:sz w:val="24"/>
          <w:szCs w:val="24"/>
        </w:rPr>
        <w:t xml:space="preserve">ducation and </w:t>
      </w:r>
      <w:r w:rsidR="007C666D">
        <w:rPr>
          <w:rFonts w:ascii="Arial" w:hAnsi="Arial" w:cs="Arial"/>
          <w:sz w:val="24"/>
          <w:szCs w:val="24"/>
        </w:rPr>
        <w:t>f</w:t>
      </w:r>
      <w:r>
        <w:rPr>
          <w:rFonts w:ascii="Arial" w:hAnsi="Arial" w:cs="Arial"/>
          <w:sz w:val="24"/>
          <w:szCs w:val="24"/>
        </w:rPr>
        <w:t>amil</w:t>
      </w:r>
      <w:r w:rsidR="003F58B8">
        <w:rPr>
          <w:rFonts w:ascii="Arial" w:hAnsi="Arial" w:cs="Arial"/>
          <w:sz w:val="24"/>
          <w:szCs w:val="24"/>
        </w:rPr>
        <w:t>y</w:t>
      </w:r>
      <w:r>
        <w:rPr>
          <w:rFonts w:ascii="Arial" w:hAnsi="Arial" w:cs="Arial"/>
          <w:sz w:val="24"/>
          <w:szCs w:val="24"/>
        </w:rPr>
        <w:t xml:space="preserve"> </w:t>
      </w:r>
      <w:r w:rsidR="007C666D">
        <w:rPr>
          <w:rFonts w:ascii="Arial" w:hAnsi="Arial" w:cs="Arial"/>
          <w:sz w:val="24"/>
          <w:szCs w:val="24"/>
        </w:rPr>
        <w:t>s</w:t>
      </w:r>
      <w:r>
        <w:rPr>
          <w:rFonts w:ascii="Arial" w:hAnsi="Arial" w:cs="Arial"/>
          <w:sz w:val="24"/>
          <w:szCs w:val="24"/>
        </w:rPr>
        <w:t>ervices, schools and other agencies. The aim of the service is to empower, enable and encourage parents to take an informed and active part in their child’s education, and young people to be involved in decisions about their own education and futures.</w:t>
      </w:r>
    </w:p>
    <w:p w:rsidR="00662991" w:rsidRDefault="00662991" w:rsidP="00662991">
      <w:pPr>
        <w:jc w:val="both"/>
        <w:rPr>
          <w:rFonts w:ascii="Arial" w:hAnsi="Arial" w:cs="Arial"/>
          <w:sz w:val="24"/>
          <w:szCs w:val="24"/>
        </w:rPr>
      </w:pPr>
      <w:r>
        <w:rPr>
          <w:rFonts w:ascii="Arial" w:hAnsi="Arial" w:cs="Arial"/>
          <w:sz w:val="24"/>
          <w:szCs w:val="24"/>
        </w:rPr>
        <w:t xml:space="preserve">SENDIASS is required to provide free, accurate and impartial information and support to children and young people between the ages of 0-25 and their parents to enable them to make informed decisions about special educational needs provision. The service </w:t>
      </w:r>
      <w:r w:rsidR="003F58B8">
        <w:rPr>
          <w:rFonts w:ascii="Arial" w:hAnsi="Arial" w:cs="Arial"/>
          <w:sz w:val="24"/>
          <w:szCs w:val="24"/>
        </w:rPr>
        <w:t xml:space="preserve">should </w:t>
      </w:r>
      <w:r>
        <w:rPr>
          <w:rFonts w:ascii="Arial" w:hAnsi="Arial" w:cs="Arial"/>
          <w:sz w:val="24"/>
          <w:szCs w:val="24"/>
        </w:rPr>
        <w:t>provide:</w:t>
      </w:r>
    </w:p>
    <w:p w:rsidR="00662991" w:rsidRDefault="00662991" w:rsidP="00662991">
      <w:pPr>
        <w:numPr>
          <w:ilvl w:val="0"/>
          <w:numId w:val="2"/>
        </w:numPr>
        <w:spacing w:after="0" w:line="240" w:lineRule="auto"/>
        <w:jc w:val="both"/>
        <w:rPr>
          <w:rFonts w:ascii="Arial" w:hAnsi="Arial" w:cs="Arial"/>
          <w:sz w:val="24"/>
          <w:szCs w:val="24"/>
        </w:rPr>
      </w:pPr>
      <w:r>
        <w:rPr>
          <w:rFonts w:ascii="Arial" w:hAnsi="Arial" w:cs="Arial"/>
          <w:sz w:val="24"/>
          <w:szCs w:val="24"/>
        </w:rPr>
        <w:t>Personal and confidential help</w:t>
      </w:r>
    </w:p>
    <w:p w:rsidR="00662991" w:rsidRDefault="00662991" w:rsidP="00662991">
      <w:pPr>
        <w:numPr>
          <w:ilvl w:val="0"/>
          <w:numId w:val="2"/>
        </w:numPr>
        <w:spacing w:after="0" w:line="240" w:lineRule="auto"/>
        <w:jc w:val="both"/>
        <w:rPr>
          <w:rFonts w:ascii="Arial" w:hAnsi="Arial" w:cs="Arial"/>
          <w:sz w:val="24"/>
          <w:szCs w:val="24"/>
        </w:rPr>
      </w:pPr>
      <w:r>
        <w:rPr>
          <w:rFonts w:ascii="Arial" w:hAnsi="Arial" w:cs="Arial"/>
          <w:sz w:val="24"/>
          <w:szCs w:val="24"/>
        </w:rPr>
        <w:t>One to one impartial advice and support</w:t>
      </w:r>
    </w:p>
    <w:p w:rsidR="00662991" w:rsidRDefault="00662991" w:rsidP="00662991">
      <w:pPr>
        <w:numPr>
          <w:ilvl w:val="0"/>
          <w:numId w:val="2"/>
        </w:numPr>
        <w:spacing w:after="0" w:line="240" w:lineRule="auto"/>
        <w:jc w:val="both"/>
        <w:rPr>
          <w:rFonts w:ascii="Arial" w:hAnsi="Arial" w:cs="Arial"/>
          <w:sz w:val="24"/>
          <w:szCs w:val="24"/>
        </w:rPr>
      </w:pPr>
      <w:r>
        <w:rPr>
          <w:rFonts w:ascii="Arial" w:hAnsi="Arial" w:cs="Arial"/>
          <w:sz w:val="24"/>
          <w:szCs w:val="24"/>
        </w:rPr>
        <w:t>Independent information about special educational needs and disabilities</w:t>
      </w:r>
    </w:p>
    <w:p w:rsidR="00662991" w:rsidRDefault="00662991" w:rsidP="00662991">
      <w:pPr>
        <w:numPr>
          <w:ilvl w:val="0"/>
          <w:numId w:val="2"/>
        </w:numPr>
        <w:spacing w:after="0" w:line="240" w:lineRule="auto"/>
        <w:jc w:val="both"/>
        <w:rPr>
          <w:rFonts w:ascii="Arial" w:hAnsi="Arial" w:cs="Arial"/>
          <w:sz w:val="24"/>
          <w:szCs w:val="24"/>
        </w:rPr>
      </w:pPr>
      <w:r>
        <w:rPr>
          <w:rFonts w:ascii="Arial" w:hAnsi="Arial" w:cs="Arial"/>
          <w:sz w:val="24"/>
          <w:szCs w:val="24"/>
        </w:rPr>
        <w:t>Helping to make sense of how the educational process affects parents/carers and their children/young people</w:t>
      </w:r>
    </w:p>
    <w:p w:rsidR="00662991" w:rsidRDefault="00662991" w:rsidP="00662991">
      <w:pPr>
        <w:numPr>
          <w:ilvl w:val="0"/>
          <w:numId w:val="2"/>
        </w:numPr>
        <w:spacing w:after="0" w:line="240" w:lineRule="auto"/>
        <w:jc w:val="both"/>
        <w:rPr>
          <w:rFonts w:ascii="Arial" w:hAnsi="Arial" w:cs="Arial"/>
          <w:sz w:val="24"/>
          <w:szCs w:val="24"/>
        </w:rPr>
      </w:pPr>
      <w:r>
        <w:rPr>
          <w:rFonts w:ascii="Arial" w:hAnsi="Arial" w:cs="Arial"/>
          <w:sz w:val="24"/>
          <w:szCs w:val="24"/>
        </w:rPr>
        <w:t>Advice about working with those involved in the child’s education</w:t>
      </w:r>
    </w:p>
    <w:p w:rsidR="00662991" w:rsidRDefault="00662991" w:rsidP="00662991">
      <w:pPr>
        <w:numPr>
          <w:ilvl w:val="0"/>
          <w:numId w:val="2"/>
        </w:numPr>
        <w:spacing w:after="0" w:line="240" w:lineRule="auto"/>
        <w:jc w:val="both"/>
        <w:rPr>
          <w:rFonts w:ascii="Arial" w:hAnsi="Arial" w:cs="Arial"/>
          <w:sz w:val="24"/>
          <w:szCs w:val="24"/>
        </w:rPr>
      </w:pPr>
      <w:r>
        <w:rPr>
          <w:rFonts w:ascii="Arial" w:hAnsi="Arial" w:cs="Arial"/>
          <w:sz w:val="24"/>
          <w:szCs w:val="24"/>
        </w:rPr>
        <w:t xml:space="preserve">Information about parent groups </w:t>
      </w:r>
    </w:p>
    <w:p w:rsidR="00662991" w:rsidRDefault="00662991" w:rsidP="00662991">
      <w:pPr>
        <w:numPr>
          <w:ilvl w:val="0"/>
          <w:numId w:val="2"/>
        </w:numPr>
        <w:spacing w:after="0" w:line="240" w:lineRule="auto"/>
        <w:jc w:val="both"/>
        <w:rPr>
          <w:rFonts w:ascii="Arial" w:hAnsi="Arial" w:cs="Arial"/>
          <w:sz w:val="24"/>
          <w:szCs w:val="24"/>
        </w:rPr>
      </w:pPr>
      <w:r>
        <w:rPr>
          <w:rFonts w:ascii="Arial" w:hAnsi="Arial" w:cs="Arial"/>
          <w:sz w:val="24"/>
          <w:szCs w:val="24"/>
        </w:rPr>
        <w:t>Access to independent parental support</w:t>
      </w:r>
    </w:p>
    <w:p w:rsidR="00662991" w:rsidRDefault="00662991" w:rsidP="00662991">
      <w:pPr>
        <w:numPr>
          <w:ilvl w:val="0"/>
          <w:numId w:val="2"/>
        </w:numPr>
        <w:spacing w:after="0" w:line="240" w:lineRule="auto"/>
        <w:jc w:val="both"/>
        <w:rPr>
          <w:rFonts w:ascii="Arial" w:hAnsi="Arial" w:cs="Arial"/>
          <w:sz w:val="24"/>
          <w:szCs w:val="24"/>
        </w:rPr>
      </w:pPr>
      <w:r>
        <w:rPr>
          <w:rFonts w:ascii="Arial" w:hAnsi="Arial" w:cs="Arial"/>
          <w:sz w:val="24"/>
          <w:szCs w:val="24"/>
        </w:rPr>
        <w:t>Promote the local offer</w:t>
      </w:r>
    </w:p>
    <w:p w:rsidR="00662991" w:rsidRDefault="00662991" w:rsidP="00662991">
      <w:pPr>
        <w:numPr>
          <w:ilvl w:val="0"/>
          <w:numId w:val="2"/>
        </w:numPr>
        <w:spacing w:after="0" w:line="240" w:lineRule="auto"/>
        <w:jc w:val="both"/>
        <w:rPr>
          <w:rFonts w:ascii="Arial" w:hAnsi="Arial" w:cs="Arial"/>
          <w:sz w:val="24"/>
          <w:szCs w:val="24"/>
        </w:rPr>
      </w:pPr>
      <w:r>
        <w:rPr>
          <w:rFonts w:ascii="Arial" w:hAnsi="Arial" w:cs="Arial"/>
          <w:sz w:val="24"/>
          <w:szCs w:val="24"/>
        </w:rPr>
        <w:t xml:space="preserve">Signpost to other services that provide information, advice and support under the SEND Code of Practice 0-25 </w:t>
      </w:r>
    </w:p>
    <w:p w:rsidR="00662991" w:rsidRDefault="00662991" w:rsidP="00662991">
      <w:pPr>
        <w:numPr>
          <w:ilvl w:val="0"/>
          <w:numId w:val="2"/>
        </w:numPr>
        <w:spacing w:after="0" w:line="240" w:lineRule="auto"/>
        <w:jc w:val="both"/>
        <w:rPr>
          <w:rFonts w:ascii="Arial" w:hAnsi="Arial" w:cs="Arial"/>
          <w:sz w:val="24"/>
          <w:szCs w:val="24"/>
        </w:rPr>
      </w:pPr>
      <w:r>
        <w:rPr>
          <w:rFonts w:ascii="Arial" w:hAnsi="Arial" w:cs="Arial"/>
          <w:sz w:val="24"/>
          <w:szCs w:val="24"/>
        </w:rPr>
        <w:t>Information, advice and support on the take-up and management of personal budgets</w:t>
      </w:r>
    </w:p>
    <w:p w:rsidR="00662991" w:rsidRDefault="00662991" w:rsidP="00662991">
      <w:pPr>
        <w:jc w:val="both"/>
        <w:rPr>
          <w:rFonts w:ascii="Arial" w:hAnsi="Arial" w:cs="Arial"/>
          <w:sz w:val="24"/>
          <w:szCs w:val="24"/>
        </w:rPr>
      </w:pPr>
    </w:p>
    <w:p w:rsidR="00662991" w:rsidRDefault="00662991" w:rsidP="002A469C">
      <w:pPr>
        <w:tabs>
          <w:tab w:val="left" w:pos="4500"/>
        </w:tabs>
        <w:autoSpaceDE w:val="0"/>
        <w:autoSpaceDN w:val="0"/>
        <w:adjustRightInd w:val="0"/>
        <w:jc w:val="both"/>
        <w:rPr>
          <w:rFonts w:ascii="Arial" w:hAnsi="Arial" w:cs="Arial"/>
          <w:sz w:val="24"/>
          <w:szCs w:val="24"/>
        </w:rPr>
      </w:pPr>
      <w:r>
        <w:rPr>
          <w:rFonts w:ascii="Arial" w:hAnsi="Arial" w:cs="Arial"/>
          <w:sz w:val="24"/>
          <w:szCs w:val="24"/>
        </w:rPr>
        <w:t>The Service will provide:</w:t>
      </w:r>
    </w:p>
    <w:p w:rsidR="00662991" w:rsidRDefault="00662991" w:rsidP="00662991">
      <w:pPr>
        <w:numPr>
          <w:ilvl w:val="0"/>
          <w:numId w:val="3"/>
        </w:numPr>
        <w:spacing w:after="0" w:line="240" w:lineRule="auto"/>
        <w:jc w:val="both"/>
        <w:rPr>
          <w:rFonts w:ascii="Arial" w:hAnsi="Arial" w:cs="Arial"/>
          <w:sz w:val="24"/>
          <w:szCs w:val="24"/>
        </w:rPr>
      </w:pPr>
      <w:r>
        <w:rPr>
          <w:rFonts w:ascii="Arial" w:hAnsi="Arial" w:cs="Arial"/>
          <w:sz w:val="24"/>
          <w:szCs w:val="24"/>
        </w:rPr>
        <w:t>Independent information, advice and guidance to children, young people and their families on the law in relation to Special Educational Needs and disabilities, health and social care through suitably independently trained staff.</w:t>
      </w:r>
    </w:p>
    <w:p w:rsidR="00662991" w:rsidRDefault="00662991" w:rsidP="00662991">
      <w:pPr>
        <w:numPr>
          <w:ilvl w:val="0"/>
          <w:numId w:val="3"/>
        </w:numPr>
        <w:spacing w:after="0" w:line="240" w:lineRule="auto"/>
        <w:jc w:val="both"/>
        <w:rPr>
          <w:rFonts w:ascii="Arial" w:hAnsi="Arial" w:cs="Arial"/>
          <w:sz w:val="24"/>
          <w:szCs w:val="24"/>
        </w:rPr>
      </w:pPr>
      <w:r>
        <w:rPr>
          <w:rFonts w:ascii="Arial" w:hAnsi="Arial" w:cs="Arial"/>
          <w:sz w:val="24"/>
          <w:szCs w:val="24"/>
        </w:rPr>
        <w:t xml:space="preserve">Information, advice and support from supporting with initial concerns or identification of potential SEN or disabilities, through to ongoing support and provision, which may include an Education, Health and Care Plan. </w:t>
      </w:r>
    </w:p>
    <w:p w:rsidR="00662991" w:rsidRDefault="00662991" w:rsidP="00662991">
      <w:pPr>
        <w:numPr>
          <w:ilvl w:val="0"/>
          <w:numId w:val="3"/>
        </w:numPr>
        <w:spacing w:after="0" w:line="240" w:lineRule="auto"/>
        <w:jc w:val="both"/>
        <w:rPr>
          <w:rFonts w:ascii="Arial" w:hAnsi="Arial" w:cs="Arial"/>
          <w:sz w:val="24"/>
          <w:szCs w:val="24"/>
        </w:rPr>
      </w:pPr>
      <w:r>
        <w:rPr>
          <w:rFonts w:ascii="Arial" w:hAnsi="Arial" w:cs="Arial"/>
          <w:sz w:val="24"/>
          <w:szCs w:val="24"/>
        </w:rPr>
        <w:t xml:space="preserve">Support and advice for children, young people and parents in gathering, understanding and interpreting information and applying it to their own situation. </w:t>
      </w:r>
    </w:p>
    <w:p w:rsidR="00662991" w:rsidRDefault="00662991" w:rsidP="00662991">
      <w:pPr>
        <w:numPr>
          <w:ilvl w:val="0"/>
          <w:numId w:val="3"/>
        </w:numPr>
        <w:spacing w:after="0" w:line="240" w:lineRule="auto"/>
        <w:jc w:val="both"/>
        <w:rPr>
          <w:rFonts w:ascii="Arial" w:hAnsi="Arial" w:cs="Arial"/>
          <w:sz w:val="24"/>
          <w:szCs w:val="24"/>
        </w:rPr>
      </w:pPr>
      <w:r>
        <w:rPr>
          <w:rFonts w:ascii="Arial" w:hAnsi="Arial" w:cs="Arial"/>
          <w:sz w:val="24"/>
          <w:szCs w:val="24"/>
        </w:rPr>
        <w:t>Individual casework and representation for those who need it, which should include support in attending meetings, contributing to assessments and reviews and participating in decisions about outcomes for the child or young person</w:t>
      </w:r>
    </w:p>
    <w:p w:rsidR="00662991" w:rsidRDefault="00662991" w:rsidP="00662991">
      <w:pPr>
        <w:numPr>
          <w:ilvl w:val="0"/>
          <w:numId w:val="3"/>
        </w:numPr>
        <w:spacing w:after="0" w:line="240" w:lineRule="auto"/>
        <w:jc w:val="both"/>
        <w:rPr>
          <w:rFonts w:ascii="Arial" w:hAnsi="Arial" w:cs="Arial"/>
          <w:sz w:val="24"/>
          <w:szCs w:val="24"/>
        </w:rPr>
      </w:pPr>
      <w:r>
        <w:rPr>
          <w:rFonts w:ascii="Arial" w:hAnsi="Arial" w:cs="Arial"/>
          <w:sz w:val="24"/>
          <w:szCs w:val="24"/>
        </w:rPr>
        <w:t>Information on the local authority’s processes for resolving disagreements, its complaints procedures and means of redress.</w:t>
      </w:r>
    </w:p>
    <w:p w:rsidR="00662991" w:rsidRDefault="00662991" w:rsidP="00662991">
      <w:pPr>
        <w:numPr>
          <w:ilvl w:val="0"/>
          <w:numId w:val="3"/>
        </w:numPr>
        <w:spacing w:after="0" w:line="240" w:lineRule="auto"/>
        <w:jc w:val="both"/>
        <w:rPr>
          <w:rFonts w:ascii="Arial" w:hAnsi="Arial" w:cs="Arial"/>
          <w:sz w:val="24"/>
          <w:szCs w:val="24"/>
        </w:rPr>
      </w:pPr>
      <w:r>
        <w:rPr>
          <w:rFonts w:ascii="Arial" w:hAnsi="Arial" w:cs="Arial"/>
          <w:sz w:val="24"/>
          <w:szCs w:val="24"/>
        </w:rPr>
        <w:t>Supporting children, young people and parents in arranging or attending early disagreement resolution meetings</w:t>
      </w:r>
    </w:p>
    <w:p w:rsidR="00662991" w:rsidRDefault="00662991" w:rsidP="00662991">
      <w:pPr>
        <w:numPr>
          <w:ilvl w:val="0"/>
          <w:numId w:val="3"/>
        </w:numPr>
        <w:spacing w:after="0" w:line="240" w:lineRule="auto"/>
        <w:jc w:val="both"/>
        <w:rPr>
          <w:rFonts w:ascii="Arial" w:hAnsi="Arial" w:cs="Arial"/>
          <w:sz w:val="24"/>
          <w:szCs w:val="24"/>
        </w:rPr>
      </w:pPr>
      <w:r>
        <w:rPr>
          <w:rFonts w:ascii="Arial" w:hAnsi="Arial" w:cs="Arial"/>
          <w:sz w:val="24"/>
          <w:szCs w:val="24"/>
        </w:rPr>
        <w:t>Supporting children, young people and parents in managing mediation, appeals to the First Tier Tribunal</w:t>
      </w:r>
      <w:r w:rsidR="003F58B8">
        <w:rPr>
          <w:rFonts w:ascii="Arial" w:hAnsi="Arial" w:cs="Arial"/>
          <w:sz w:val="24"/>
          <w:szCs w:val="24"/>
        </w:rPr>
        <w:t xml:space="preserve">, </w:t>
      </w:r>
      <w:r>
        <w:rPr>
          <w:rFonts w:ascii="Arial" w:hAnsi="Arial" w:cs="Arial"/>
          <w:sz w:val="24"/>
          <w:szCs w:val="24"/>
        </w:rPr>
        <w:t>exclusions and complaints on matters relating to SEN and disabilit</w:t>
      </w:r>
      <w:r w:rsidR="003F58B8">
        <w:rPr>
          <w:rFonts w:ascii="Arial" w:hAnsi="Arial" w:cs="Arial"/>
          <w:sz w:val="24"/>
          <w:szCs w:val="24"/>
        </w:rPr>
        <w:t>ies.</w:t>
      </w:r>
    </w:p>
    <w:p w:rsidR="00662991" w:rsidRDefault="00662991" w:rsidP="00662991">
      <w:pPr>
        <w:jc w:val="both"/>
        <w:rPr>
          <w:rFonts w:ascii="Arial" w:hAnsi="Arial" w:cs="Arial"/>
          <w:sz w:val="24"/>
          <w:szCs w:val="24"/>
        </w:rPr>
      </w:pPr>
    </w:p>
    <w:p w:rsidR="00A93FDD" w:rsidRPr="002A469C" w:rsidRDefault="00A93FDD" w:rsidP="00662991">
      <w:pPr>
        <w:jc w:val="both"/>
        <w:rPr>
          <w:rFonts w:ascii="Arial" w:hAnsi="Arial" w:cs="Arial"/>
          <w:b/>
          <w:sz w:val="24"/>
          <w:szCs w:val="24"/>
        </w:rPr>
      </w:pPr>
      <w:r w:rsidRPr="002A469C">
        <w:rPr>
          <w:rFonts w:ascii="Arial" w:hAnsi="Arial" w:cs="Arial"/>
          <w:b/>
          <w:sz w:val="24"/>
          <w:szCs w:val="24"/>
        </w:rPr>
        <w:t>Location</w:t>
      </w:r>
    </w:p>
    <w:p w:rsidR="00662991" w:rsidRDefault="00662991" w:rsidP="00662991">
      <w:pPr>
        <w:jc w:val="both"/>
        <w:rPr>
          <w:rFonts w:ascii="Arial" w:hAnsi="Arial" w:cs="Arial"/>
          <w:sz w:val="24"/>
          <w:szCs w:val="24"/>
        </w:rPr>
      </w:pPr>
      <w:r>
        <w:rPr>
          <w:rFonts w:ascii="Arial" w:hAnsi="Arial" w:cs="Arial"/>
          <w:sz w:val="24"/>
          <w:szCs w:val="24"/>
        </w:rPr>
        <w:t>In line with national Quality Standards, Blackburn with Darwen SENDIASS is an outsourced service, based at the Community CVS, 45 Railway Road, Blackburn, in who have a Service Level Agreement in place with the Local Authority</w:t>
      </w:r>
      <w:r w:rsidR="003F58B8">
        <w:rPr>
          <w:rFonts w:ascii="Arial" w:hAnsi="Arial" w:cs="Arial"/>
          <w:sz w:val="24"/>
          <w:szCs w:val="24"/>
        </w:rPr>
        <w:t xml:space="preserve">.   The service is located in the town centre and easily accessible to the public with disabled access. </w:t>
      </w:r>
    </w:p>
    <w:p w:rsidR="00662991" w:rsidRDefault="00662991" w:rsidP="00662991">
      <w:pPr>
        <w:jc w:val="center"/>
        <w:rPr>
          <w:rFonts w:ascii="Arial" w:hAnsi="Arial" w:cs="Arial"/>
          <w:sz w:val="24"/>
          <w:szCs w:val="24"/>
        </w:rPr>
      </w:pPr>
    </w:p>
    <w:p w:rsidR="00A93FDD" w:rsidRPr="002A469C" w:rsidRDefault="00A93FDD" w:rsidP="00662991">
      <w:pPr>
        <w:jc w:val="both"/>
        <w:rPr>
          <w:rFonts w:ascii="Arial" w:hAnsi="Arial" w:cs="Arial"/>
          <w:b/>
          <w:sz w:val="24"/>
          <w:szCs w:val="24"/>
        </w:rPr>
      </w:pPr>
      <w:r w:rsidRPr="002A469C">
        <w:rPr>
          <w:rFonts w:ascii="Arial" w:hAnsi="Arial" w:cs="Arial"/>
          <w:b/>
          <w:sz w:val="24"/>
          <w:szCs w:val="24"/>
        </w:rPr>
        <w:t>Staffing</w:t>
      </w:r>
    </w:p>
    <w:p w:rsidR="00662991" w:rsidRDefault="00A93FDD" w:rsidP="00662991">
      <w:pPr>
        <w:jc w:val="both"/>
        <w:rPr>
          <w:rFonts w:ascii="Arial" w:hAnsi="Arial" w:cs="Arial"/>
          <w:sz w:val="24"/>
          <w:szCs w:val="24"/>
        </w:rPr>
      </w:pPr>
      <w:r>
        <w:rPr>
          <w:rFonts w:ascii="Arial" w:hAnsi="Arial" w:cs="Arial"/>
          <w:sz w:val="24"/>
          <w:szCs w:val="24"/>
        </w:rPr>
        <w:t xml:space="preserve">The funding from the Local Authority, provides part time hours for the SENDIASS Lead Officer.  </w:t>
      </w:r>
      <w:r w:rsidR="000049B7">
        <w:rPr>
          <w:rFonts w:ascii="Arial" w:hAnsi="Arial" w:cs="Arial"/>
          <w:sz w:val="24"/>
          <w:szCs w:val="24"/>
        </w:rPr>
        <w:t xml:space="preserve">As part of the SEND Reforms, the Government made additional funding available through the Council for Disabled Children.  The funding has been awarded to IAS services and to independent charitable organisations to provide Independent Support for families going through the Education Health Care assessment process and other areas of special needs.   This enable the service to continue at its current staffing level of two </w:t>
      </w:r>
      <w:r>
        <w:rPr>
          <w:rFonts w:ascii="Arial" w:hAnsi="Arial" w:cs="Arial"/>
          <w:sz w:val="24"/>
          <w:szCs w:val="24"/>
        </w:rPr>
        <w:t xml:space="preserve">permanently </w:t>
      </w:r>
      <w:r w:rsidR="00817883">
        <w:rPr>
          <w:rFonts w:ascii="Arial" w:hAnsi="Arial" w:cs="Arial"/>
          <w:sz w:val="24"/>
          <w:szCs w:val="24"/>
        </w:rPr>
        <w:t>employ</w:t>
      </w:r>
      <w:r w:rsidR="000049B7">
        <w:rPr>
          <w:rFonts w:ascii="Arial" w:hAnsi="Arial" w:cs="Arial"/>
          <w:sz w:val="24"/>
          <w:szCs w:val="24"/>
        </w:rPr>
        <w:t>ed</w:t>
      </w:r>
      <w:r w:rsidR="00817883">
        <w:rPr>
          <w:rFonts w:ascii="Arial" w:hAnsi="Arial" w:cs="Arial"/>
          <w:sz w:val="24"/>
          <w:szCs w:val="24"/>
        </w:rPr>
        <w:t xml:space="preserve"> </w:t>
      </w:r>
      <w:r w:rsidR="00662991">
        <w:rPr>
          <w:rFonts w:ascii="Arial" w:hAnsi="Arial" w:cs="Arial"/>
          <w:sz w:val="24"/>
          <w:szCs w:val="24"/>
        </w:rPr>
        <w:t>member</w:t>
      </w:r>
      <w:r w:rsidR="00817883">
        <w:rPr>
          <w:rFonts w:ascii="Arial" w:hAnsi="Arial" w:cs="Arial"/>
          <w:sz w:val="24"/>
          <w:szCs w:val="24"/>
        </w:rPr>
        <w:t>s</w:t>
      </w:r>
      <w:r w:rsidR="00662991">
        <w:rPr>
          <w:rFonts w:ascii="Arial" w:hAnsi="Arial" w:cs="Arial"/>
          <w:sz w:val="24"/>
          <w:szCs w:val="24"/>
        </w:rPr>
        <w:t xml:space="preserve"> of staff – </w:t>
      </w:r>
      <w:r w:rsidR="00817883">
        <w:rPr>
          <w:rFonts w:ascii="Arial" w:hAnsi="Arial" w:cs="Arial"/>
          <w:sz w:val="24"/>
          <w:szCs w:val="24"/>
        </w:rPr>
        <w:t xml:space="preserve">one full time </w:t>
      </w:r>
      <w:r w:rsidR="003F58B8">
        <w:rPr>
          <w:rFonts w:ascii="Arial" w:hAnsi="Arial" w:cs="Arial"/>
          <w:sz w:val="24"/>
          <w:szCs w:val="24"/>
        </w:rPr>
        <w:t>(</w:t>
      </w:r>
      <w:r w:rsidR="000049B7">
        <w:rPr>
          <w:rFonts w:ascii="Arial" w:hAnsi="Arial" w:cs="Arial"/>
          <w:sz w:val="24"/>
          <w:szCs w:val="24"/>
        </w:rPr>
        <w:t>3</w:t>
      </w:r>
      <w:r w:rsidR="003F58B8">
        <w:rPr>
          <w:rFonts w:ascii="Arial" w:hAnsi="Arial" w:cs="Arial"/>
          <w:sz w:val="24"/>
          <w:szCs w:val="24"/>
        </w:rPr>
        <w:t xml:space="preserve">7 hours per week) SENDIASS Lead Officer and </w:t>
      </w:r>
      <w:r w:rsidR="00817883">
        <w:rPr>
          <w:rFonts w:ascii="Arial" w:hAnsi="Arial" w:cs="Arial"/>
          <w:sz w:val="24"/>
          <w:szCs w:val="24"/>
        </w:rPr>
        <w:t xml:space="preserve">one </w:t>
      </w:r>
      <w:r w:rsidR="00662991">
        <w:rPr>
          <w:rFonts w:ascii="Arial" w:hAnsi="Arial" w:cs="Arial"/>
          <w:sz w:val="24"/>
          <w:szCs w:val="24"/>
        </w:rPr>
        <w:t>part time</w:t>
      </w:r>
      <w:r w:rsidR="00F0526E">
        <w:rPr>
          <w:rFonts w:ascii="Arial" w:hAnsi="Arial" w:cs="Arial"/>
          <w:sz w:val="24"/>
          <w:szCs w:val="24"/>
        </w:rPr>
        <w:t xml:space="preserve"> </w:t>
      </w:r>
      <w:r w:rsidR="003F58B8">
        <w:rPr>
          <w:rFonts w:ascii="Arial" w:hAnsi="Arial" w:cs="Arial"/>
          <w:sz w:val="24"/>
          <w:szCs w:val="24"/>
        </w:rPr>
        <w:t xml:space="preserve">(16 hours per week) </w:t>
      </w:r>
      <w:r w:rsidR="00F0526E">
        <w:rPr>
          <w:rFonts w:ascii="Arial" w:hAnsi="Arial" w:cs="Arial"/>
          <w:sz w:val="24"/>
          <w:szCs w:val="24"/>
        </w:rPr>
        <w:t>SEND Officer</w:t>
      </w:r>
      <w:r w:rsidR="007C666D">
        <w:rPr>
          <w:rFonts w:ascii="Arial" w:hAnsi="Arial" w:cs="Arial"/>
          <w:sz w:val="24"/>
          <w:szCs w:val="24"/>
        </w:rPr>
        <w:t>.</w:t>
      </w:r>
      <w:r w:rsidR="00662991">
        <w:rPr>
          <w:rFonts w:ascii="Arial" w:hAnsi="Arial" w:cs="Arial"/>
          <w:sz w:val="24"/>
          <w:szCs w:val="24"/>
        </w:rPr>
        <w:t xml:space="preserve"> </w:t>
      </w:r>
      <w:r>
        <w:rPr>
          <w:rFonts w:ascii="Arial" w:hAnsi="Arial" w:cs="Arial"/>
          <w:sz w:val="24"/>
          <w:szCs w:val="24"/>
        </w:rPr>
        <w:t xml:space="preserve"> The additional funding has also enabled the service to employ a bank worker for 16 hou</w:t>
      </w:r>
      <w:r w:rsidR="000049B7">
        <w:rPr>
          <w:rFonts w:ascii="Arial" w:hAnsi="Arial" w:cs="Arial"/>
          <w:sz w:val="24"/>
          <w:szCs w:val="24"/>
        </w:rPr>
        <w:t>rs per week to implement the new client information system, Charity Log.</w:t>
      </w:r>
    </w:p>
    <w:p w:rsidR="000049B7" w:rsidRDefault="000049B7" w:rsidP="00662991">
      <w:pPr>
        <w:jc w:val="both"/>
        <w:rPr>
          <w:rFonts w:ascii="Arial" w:hAnsi="Arial" w:cs="Arial"/>
          <w:sz w:val="24"/>
          <w:szCs w:val="24"/>
        </w:rPr>
      </w:pPr>
      <w:r>
        <w:rPr>
          <w:rFonts w:ascii="Arial" w:hAnsi="Arial" w:cs="Arial"/>
          <w:sz w:val="24"/>
          <w:szCs w:val="24"/>
        </w:rPr>
        <w:t>This funding has been reduced dramatically for 2020/21 and it is unlikely that the addition funding will continue after March 2021.</w:t>
      </w:r>
    </w:p>
    <w:p w:rsidR="00662991" w:rsidRPr="000049B7" w:rsidRDefault="00662991" w:rsidP="00662991">
      <w:pPr>
        <w:jc w:val="both"/>
        <w:rPr>
          <w:rFonts w:ascii="Arial" w:hAnsi="Arial" w:cs="Arial"/>
          <w:b/>
          <w:sz w:val="24"/>
          <w:szCs w:val="24"/>
        </w:rPr>
      </w:pPr>
    </w:p>
    <w:p w:rsidR="003B308B" w:rsidRDefault="000049B7" w:rsidP="000049B7">
      <w:pPr>
        <w:jc w:val="both"/>
        <w:rPr>
          <w:rFonts w:ascii="Arial" w:hAnsi="Arial" w:cs="Arial"/>
          <w:b/>
          <w:sz w:val="28"/>
          <w:szCs w:val="28"/>
          <w:u w:val="single"/>
        </w:rPr>
      </w:pPr>
      <w:r w:rsidRPr="000049B7">
        <w:rPr>
          <w:rFonts w:ascii="Arial" w:hAnsi="Arial" w:cs="Arial"/>
          <w:b/>
          <w:sz w:val="24"/>
          <w:szCs w:val="24"/>
        </w:rPr>
        <w:t>Policies</w:t>
      </w:r>
    </w:p>
    <w:p w:rsidR="00662991" w:rsidRPr="000049B7" w:rsidRDefault="00662991" w:rsidP="000049B7">
      <w:pPr>
        <w:jc w:val="both"/>
        <w:rPr>
          <w:rFonts w:ascii="Arial" w:hAnsi="Arial" w:cs="Arial"/>
          <w:sz w:val="24"/>
          <w:szCs w:val="24"/>
        </w:rPr>
      </w:pPr>
      <w:r w:rsidRPr="000049B7">
        <w:rPr>
          <w:rFonts w:ascii="Arial" w:hAnsi="Arial" w:cs="Arial"/>
          <w:sz w:val="24"/>
          <w:szCs w:val="24"/>
        </w:rPr>
        <w:t>The Service has the following policies in place</w:t>
      </w:r>
    </w:p>
    <w:p w:rsidR="00662991" w:rsidRDefault="00662991" w:rsidP="00662991">
      <w:pPr>
        <w:pStyle w:val="ListParagraph"/>
        <w:numPr>
          <w:ilvl w:val="0"/>
          <w:numId w:val="4"/>
        </w:numPr>
        <w:jc w:val="both"/>
        <w:rPr>
          <w:rFonts w:ascii="Arial" w:hAnsi="Arial" w:cs="Arial"/>
          <w:sz w:val="24"/>
          <w:szCs w:val="24"/>
        </w:rPr>
      </w:pPr>
      <w:r>
        <w:rPr>
          <w:rFonts w:ascii="Arial" w:hAnsi="Arial" w:cs="Arial"/>
          <w:sz w:val="24"/>
          <w:szCs w:val="24"/>
        </w:rPr>
        <w:t xml:space="preserve">Confidentiality </w:t>
      </w:r>
      <w:r w:rsidR="000049B7">
        <w:rPr>
          <w:rFonts w:ascii="Arial" w:hAnsi="Arial" w:cs="Arial"/>
          <w:sz w:val="24"/>
          <w:szCs w:val="24"/>
        </w:rPr>
        <w:t>and i</w:t>
      </w:r>
      <w:r>
        <w:rPr>
          <w:rFonts w:ascii="Arial" w:hAnsi="Arial" w:cs="Arial"/>
          <w:sz w:val="24"/>
          <w:szCs w:val="24"/>
        </w:rPr>
        <w:t>mpartiality</w:t>
      </w:r>
    </w:p>
    <w:p w:rsidR="00662991" w:rsidRDefault="00662991" w:rsidP="00662991">
      <w:pPr>
        <w:pStyle w:val="ListParagraph"/>
        <w:numPr>
          <w:ilvl w:val="0"/>
          <w:numId w:val="4"/>
        </w:numPr>
        <w:jc w:val="both"/>
        <w:rPr>
          <w:rFonts w:ascii="Arial" w:hAnsi="Arial" w:cs="Arial"/>
          <w:sz w:val="24"/>
          <w:szCs w:val="24"/>
        </w:rPr>
      </w:pPr>
      <w:r>
        <w:rPr>
          <w:rFonts w:ascii="Arial" w:hAnsi="Arial" w:cs="Arial"/>
          <w:sz w:val="24"/>
          <w:szCs w:val="24"/>
        </w:rPr>
        <w:t>Lone Work</w:t>
      </w:r>
    </w:p>
    <w:p w:rsidR="00662991" w:rsidRDefault="00662991" w:rsidP="00662991">
      <w:pPr>
        <w:pStyle w:val="ListParagraph"/>
        <w:numPr>
          <w:ilvl w:val="0"/>
          <w:numId w:val="4"/>
        </w:numPr>
        <w:jc w:val="both"/>
        <w:rPr>
          <w:rFonts w:ascii="Arial" w:hAnsi="Arial" w:cs="Arial"/>
          <w:sz w:val="24"/>
          <w:szCs w:val="24"/>
        </w:rPr>
      </w:pPr>
      <w:r>
        <w:rPr>
          <w:rFonts w:ascii="Arial" w:hAnsi="Arial" w:cs="Arial"/>
          <w:sz w:val="24"/>
          <w:szCs w:val="24"/>
        </w:rPr>
        <w:t xml:space="preserve">Safeguarding </w:t>
      </w:r>
    </w:p>
    <w:p w:rsidR="00662991" w:rsidRDefault="00662991" w:rsidP="00662991">
      <w:pPr>
        <w:pStyle w:val="ListParagraph"/>
        <w:numPr>
          <w:ilvl w:val="0"/>
          <w:numId w:val="4"/>
        </w:numPr>
        <w:jc w:val="both"/>
        <w:rPr>
          <w:rFonts w:ascii="Arial" w:hAnsi="Arial" w:cs="Arial"/>
          <w:sz w:val="24"/>
          <w:szCs w:val="24"/>
        </w:rPr>
      </w:pPr>
      <w:r>
        <w:rPr>
          <w:rFonts w:ascii="Arial" w:hAnsi="Arial" w:cs="Arial"/>
          <w:sz w:val="24"/>
          <w:szCs w:val="24"/>
        </w:rPr>
        <w:t>Complaints</w:t>
      </w:r>
    </w:p>
    <w:p w:rsidR="000049B7" w:rsidRDefault="000049B7" w:rsidP="000049B7">
      <w:pPr>
        <w:jc w:val="both"/>
        <w:rPr>
          <w:rFonts w:ascii="Arial" w:hAnsi="Arial" w:cs="Arial"/>
          <w:sz w:val="24"/>
          <w:szCs w:val="24"/>
        </w:rPr>
      </w:pPr>
    </w:p>
    <w:p w:rsidR="00662991" w:rsidRPr="002A469C" w:rsidRDefault="000049B7" w:rsidP="002A469C">
      <w:pPr>
        <w:jc w:val="both"/>
        <w:rPr>
          <w:rFonts w:ascii="Arial" w:hAnsi="Arial" w:cs="Arial"/>
          <w:b/>
          <w:sz w:val="24"/>
          <w:szCs w:val="24"/>
        </w:rPr>
      </w:pPr>
      <w:r>
        <w:rPr>
          <w:rFonts w:ascii="Arial" w:hAnsi="Arial" w:cs="Arial"/>
          <w:b/>
          <w:sz w:val="24"/>
          <w:szCs w:val="24"/>
        </w:rPr>
        <w:t>Quality standards for impartial information, advice and support services</w:t>
      </w:r>
    </w:p>
    <w:p w:rsidR="00662991" w:rsidRDefault="00662991" w:rsidP="00662991">
      <w:pPr>
        <w:jc w:val="both"/>
        <w:rPr>
          <w:rFonts w:ascii="Arial" w:hAnsi="Arial" w:cs="Arial"/>
          <w:sz w:val="24"/>
          <w:szCs w:val="24"/>
        </w:rPr>
      </w:pPr>
      <w:r>
        <w:rPr>
          <w:rFonts w:ascii="Arial" w:hAnsi="Arial" w:cs="Arial"/>
          <w:sz w:val="24"/>
          <w:szCs w:val="24"/>
        </w:rPr>
        <w:t xml:space="preserve">Blackburn with Darwen SENDIASS work to National </w:t>
      </w:r>
      <w:r w:rsidR="000049B7">
        <w:rPr>
          <w:rFonts w:ascii="Arial" w:hAnsi="Arial" w:cs="Arial"/>
          <w:sz w:val="24"/>
          <w:szCs w:val="24"/>
        </w:rPr>
        <w:t xml:space="preserve">Minimum </w:t>
      </w:r>
      <w:r>
        <w:rPr>
          <w:rFonts w:ascii="Arial" w:hAnsi="Arial" w:cs="Arial"/>
          <w:sz w:val="24"/>
          <w:szCs w:val="24"/>
        </w:rPr>
        <w:t>Quality Standards, approved by the Department for Education (DfE</w:t>
      </w:r>
      <w:r w:rsidR="007C666D">
        <w:rPr>
          <w:rFonts w:ascii="Arial" w:hAnsi="Arial" w:cs="Arial"/>
          <w:sz w:val="24"/>
          <w:szCs w:val="24"/>
        </w:rPr>
        <w:t>)</w:t>
      </w:r>
      <w:r>
        <w:rPr>
          <w:rFonts w:ascii="Arial" w:hAnsi="Arial" w:cs="Arial"/>
          <w:sz w:val="24"/>
          <w:szCs w:val="24"/>
        </w:rPr>
        <w:t xml:space="preserve"> </w:t>
      </w:r>
    </w:p>
    <w:p w:rsidR="00662991" w:rsidRDefault="00662991" w:rsidP="00662991">
      <w:pPr>
        <w:rPr>
          <w:rFonts w:ascii="Arial" w:hAnsi="Arial" w:cs="Arial"/>
          <w:b/>
          <w:sz w:val="24"/>
          <w:szCs w:val="24"/>
          <w:u w:val="single"/>
        </w:rPr>
      </w:pPr>
    </w:p>
    <w:p w:rsidR="000049B7" w:rsidRPr="000049B7" w:rsidRDefault="00662991" w:rsidP="000049B7">
      <w:pPr>
        <w:pStyle w:val="ListParagraph"/>
        <w:numPr>
          <w:ilvl w:val="0"/>
          <w:numId w:val="22"/>
        </w:numPr>
        <w:rPr>
          <w:rFonts w:ascii="Arial" w:hAnsi="Arial" w:cs="Arial"/>
          <w:b/>
          <w:sz w:val="24"/>
          <w:szCs w:val="24"/>
        </w:rPr>
      </w:pPr>
      <w:r w:rsidRPr="000049B7">
        <w:rPr>
          <w:rFonts w:ascii="Arial" w:hAnsi="Arial" w:cs="Arial"/>
          <w:b/>
          <w:sz w:val="24"/>
          <w:szCs w:val="24"/>
        </w:rPr>
        <w:t>C</w:t>
      </w:r>
      <w:r w:rsidR="000049B7" w:rsidRPr="000049B7">
        <w:rPr>
          <w:rFonts w:ascii="Arial" w:hAnsi="Arial" w:cs="Arial"/>
          <w:b/>
          <w:sz w:val="24"/>
          <w:szCs w:val="24"/>
        </w:rPr>
        <w:t xml:space="preserve">ommissioning, governance and management arrangements </w:t>
      </w:r>
    </w:p>
    <w:p w:rsidR="00662991" w:rsidRPr="000049B7" w:rsidRDefault="00662991" w:rsidP="000049B7">
      <w:pPr>
        <w:pStyle w:val="ListParagraph"/>
        <w:rPr>
          <w:rFonts w:ascii="Arial" w:hAnsi="Arial" w:cs="Arial"/>
          <w:sz w:val="24"/>
          <w:szCs w:val="24"/>
        </w:rPr>
      </w:pPr>
      <w:r w:rsidRPr="000049B7">
        <w:rPr>
          <w:rFonts w:ascii="Arial" w:hAnsi="Arial" w:cs="Arial"/>
          <w:sz w:val="24"/>
          <w:szCs w:val="24"/>
        </w:rPr>
        <w:t xml:space="preserve"> </w:t>
      </w:r>
    </w:p>
    <w:p w:rsidR="00662991" w:rsidRDefault="00662991" w:rsidP="00662991">
      <w:pPr>
        <w:jc w:val="both"/>
        <w:rPr>
          <w:rFonts w:ascii="Arial" w:hAnsi="Arial" w:cs="Arial"/>
          <w:sz w:val="24"/>
          <w:szCs w:val="24"/>
        </w:rPr>
      </w:pPr>
      <w:r>
        <w:rPr>
          <w:rFonts w:ascii="Arial" w:hAnsi="Arial" w:cs="Arial"/>
          <w:sz w:val="24"/>
          <w:szCs w:val="24"/>
        </w:rPr>
        <w:t>A Service Level Agreement is in place between the Local Authority and Community &amp; Voluntary Service/SENDIASS setting out the expectations of the Commissioners.</w:t>
      </w:r>
    </w:p>
    <w:p w:rsidR="00662991" w:rsidRDefault="00662991" w:rsidP="00662991">
      <w:pPr>
        <w:jc w:val="both"/>
        <w:rPr>
          <w:rFonts w:ascii="Arial" w:hAnsi="Arial" w:cs="Arial"/>
          <w:sz w:val="24"/>
          <w:szCs w:val="24"/>
        </w:rPr>
      </w:pPr>
      <w:r>
        <w:rPr>
          <w:rFonts w:ascii="Arial" w:hAnsi="Arial" w:cs="Arial"/>
          <w:sz w:val="24"/>
          <w:szCs w:val="24"/>
        </w:rPr>
        <w:t>An Integrated Review and Monitoring Report is presented to the Local Authority on a quarterly basis looking at:</w:t>
      </w:r>
    </w:p>
    <w:p w:rsidR="00662991" w:rsidRDefault="00662991" w:rsidP="00662991">
      <w:pPr>
        <w:pStyle w:val="ListParagraph"/>
        <w:numPr>
          <w:ilvl w:val="0"/>
          <w:numId w:val="5"/>
        </w:numPr>
        <w:jc w:val="both"/>
        <w:rPr>
          <w:rFonts w:ascii="Arial" w:hAnsi="Arial" w:cs="Arial"/>
          <w:sz w:val="24"/>
          <w:szCs w:val="24"/>
        </w:rPr>
      </w:pPr>
      <w:r>
        <w:rPr>
          <w:rFonts w:ascii="Arial" w:hAnsi="Arial" w:cs="Arial"/>
          <w:sz w:val="24"/>
          <w:szCs w:val="24"/>
        </w:rPr>
        <w:t>Aims of the Service</w:t>
      </w:r>
    </w:p>
    <w:p w:rsidR="00662991" w:rsidRDefault="00662991" w:rsidP="00662991">
      <w:pPr>
        <w:pStyle w:val="ListParagraph"/>
        <w:numPr>
          <w:ilvl w:val="0"/>
          <w:numId w:val="5"/>
        </w:numPr>
        <w:jc w:val="both"/>
        <w:rPr>
          <w:rFonts w:ascii="Arial" w:hAnsi="Arial" w:cs="Arial"/>
          <w:sz w:val="24"/>
          <w:szCs w:val="24"/>
        </w:rPr>
      </w:pPr>
      <w:r>
        <w:rPr>
          <w:rFonts w:ascii="Arial" w:hAnsi="Arial" w:cs="Arial"/>
          <w:sz w:val="24"/>
          <w:szCs w:val="24"/>
        </w:rPr>
        <w:t>Outcome of the Service</w:t>
      </w:r>
    </w:p>
    <w:p w:rsidR="00662991" w:rsidRDefault="00662991" w:rsidP="00662991">
      <w:pPr>
        <w:pStyle w:val="ListParagraph"/>
        <w:numPr>
          <w:ilvl w:val="0"/>
          <w:numId w:val="5"/>
        </w:numPr>
        <w:jc w:val="both"/>
        <w:rPr>
          <w:rFonts w:ascii="Arial" w:hAnsi="Arial" w:cs="Arial"/>
          <w:sz w:val="24"/>
          <w:szCs w:val="24"/>
        </w:rPr>
      </w:pPr>
      <w:r>
        <w:rPr>
          <w:rFonts w:ascii="Arial" w:hAnsi="Arial" w:cs="Arial"/>
          <w:sz w:val="24"/>
          <w:szCs w:val="24"/>
        </w:rPr>
        <w:t>Indicators</w:t>
      </w:r>
    </w:p>
    <w:p w:rsidR="00662991" w:rsidRDefault="00662991" w:rsidP="00662991">
      <w:pPr>
        <w:pStyle w:val="ListParagraph"/>
        <w:numPr>
          <w:ilvl w:val="0"/>
          <w:numId w:val="5"/>
        </w:numPr>
        <w:jc w:val="both"/>
        <w:rPr>
          <w:rFonts w:ascii="Arial" w:hAnsi="Arial" w:cs="Arial"/>
          <w:sz w:val="24"/>
          <w:szCs w:val="24"/>
        </w:rPr>
      </w:pPr>
      <w:r>
        <w:rPr>
          <w:rFonts w:ascii="Arial" w:hAnsi="Arial" w:cs="Arial"/>
          <w:sz w:val="24"/>
          <w:szCs w:val="24"/>
        </w:rPr>
        <w:t>Action Plan</w:t>
      </w:r>
    </w:p>
    <w:p w:rsidR="00662991" w:rsidRDefault="00662991" w:rsidP="00662991">
      <w:pPr>
        <w:pStyle w:val="ListParagraph"/>
        <w:numPr>
          <w:ilvl w:val="0"/>
          <w:numId w:val="5"/>
        </w:numPr>
        <w:jc w:val="both"/>
        <w:rPr>
          <w:rFonts w:ascii="Arial" w:hAnsi="Arial" w:cs="Arial"/>
          <w:sz w:val="24"/>
          <w:szCs w:val="24"/>
        </w:rPr>
      </w:pPr>
      <w:r>
        <w:rPr>
          <w:rFonts w:ascii="Arial" w:hAnsi="Arial" w:cs="Arial"/>
          <w:sz w:val="24"/>
          <w:szCs w:val="24"/>
        </w:rPr>
        <w:t>Data Evidence</w:t>
      </w:r>
    </w:p>
    <w:p w:rsidR="00662991" w:rsidRDefault="00662991" w:rsidP="00662991">
      <w:pPr>
        <w:jc w:val="both"/>
        <w:rPr>
          <w:rFonts w:ascii="Arial" w:hAnsi="Arial" w:cs="Arial"/>
          <w:sz w:val="24"/>
          <w:szCs w:val="24"/>
        </w:rPr>
      </w:pPr>
      <w:r>
        <w:rPr>
          <w:rFonts w:ascii="Arial" w:hAnsi="Arial" w:cs="Arial"/>
          <w:sz w:val="24"/>
          <w:szCs w:val="24"/>
        </w:rPr>
        <w:t xml:space="preserve">SENDIASS is </w:t>
      </w:r>
      <w:r w:rsidR="000049B7">
        <w:rPr>
          <w:rFonts w:ascii="Arial" w:hAnsi="Arial" w:cs="Arial"/>
          <w:sz w:val="24"/>
          <w:szCs w:val="24"/>
        </w:rPr>
        <w:t>independent</w:t>
      </w:r>
      <w:r>
        <w:rPr>
          <w:rFonts w:ascii="Arial" w:hAnsi="Arial" w:cs="Arial"/>
          <w:sz w:val="24"/>
          <w:szCs w:val="24"/>
        </w:rPr>
        <w:t xml:space="preserve"> from the Local Authority and has its own identity and logo</w:t>
      </w:r>
      <w:r w:rsidR="001101CF">
        <w:rPr>
          <w:rFonts w:ascii="Arial" w:hAnsi="Arial" w:cs="Arial"/>
          <w:sz w:val="24"/>
          <w:szCs w:val="24"/>
        </w:rPr>
        <w:t xml:space="preserve">. </w:t>
      </w:r>
    </w:p>
    <w:p w:rsidR="001101CF" w:rsidRDefault="000049B7" w:rsidP="00662991">
      <w:pPr>
        <w:jc w:val="both"/>
        <w:rPr>
          <w:rFonts w:ascii="Arial" w:hAnsi="Arial" w:cs="Arial"/>
          <w:sz w:val="24"/>
          <w:szCs w:val="24"/>
        </w:rPr>
      </w:pPr>
      <w:r>
        <w:rPr>
          <w:rFonts w:ascii="Arial" w:hAnsi="Arial" w:cs="Arial"/>
          <w:sz w:val="24"/>
          <w:szCs w:val="24"/>
        </w:rPr>
        <w:t xml:space="preserve">A steering group has been implemented, with parent/carer, Local Authority and partner organisations involvement.   The group meets on a quarterly basis </w:t>
      </w:r>
      <w:r w:rsidR="001101CF">
        <w:rPr>
          <w:rFonts w:ascii="Arial" w:hAnsi="Arial" w:cs="Arial"/>
          <w:sz w:val="24"/>
          <w:szCs w:val="24"/>
        </w:rPr>
        <w:t>to discuss current trends, funding, feedback and progress of service.</w:t>
      </w:r>
    </w:p>
    <w:p w:rsidR="001101CF" w:rsidRDefault="00662991" w:rsidP="001101CF">
      <w:pPr>
        <w:jc w:val="both"/>
        <w:rPr>
          <w:rFonts w:ascii="Arial" w:hAnsi="Arial" w:cs="Arial"/>
          <w:sz w:val="24"/>
          <w:szCs w:val="24"/>
        </w:rPr>
      </w:pPr>
      <w:r>
        <w:rPr>
          <w:rFonts w:ascii="Arial" w:hAnsi="Arial" w:cs="Arial"/>
          <w:sz w:val="24"/>
          <w:szCs w:val="24"/>
        </w:rPr>
        <w:t>Blackburn with Dar</w:t>
      </w:r>
      <w:r w:rsidR="00817883">
        <w:rPr>
          <w:rFonts w:ascii="Arial" w:hAnsi="Arial" w:cs="Arial"/>
          <w:sz w:val="24"/>
          <w:szCs w:val="24"/>
        </w:rPr>
        <w:t xml:space="preserve">wen SENDIASS also provide </w:t>
      </w:r>
      <w:r>
        <w:rPr>
          <w:rFonts w:ascii="Arial" w:hAnsi="Arial" w:cs="Arial"/>
          <w:sz w:val="24"/>
          <w:szCs w:val="24"/>
        </w:rPr>
        <w:t>data to the C</w:t>
      </w:r>
      <w:r w:rsidR="00817883">
        <w:rPr>
          <w:rFonts w:ascii="Arial" w:hAnsi="Arial" w:cs="Arial"/>
          <w:sz w:val="24"/>
          <w:szCs w:val="24"/>
        </w:rPr>
        <w:t xml:space="preserve">ouncil for Disabled Children </w:t>
      </w:r>
      <w:r w:rsidR="001101CF">
        <w:rPr>
          <w:rFonts w:ascii="Arial" w:hAnsi="Arial" w:cs="Arial"/>
          <w:sz w:val="24"/>
          <w:szCs w:val="24"/>
        </w:rPr>
        <w:t>to meet funding requirements.</w:t>
      </w:r>
      <w:r>
        <w:rPr>
          <w:rFonts w:ascii="Arial" w:hAnsi="Arial" w:cs="Arial"/>
          <w:sz w:val="24"/>
          <w:szCs w:val="24"/>
        </w:rPr>
        <w:t xml:space="preserve">   The Service</w:t>
      </w:r>
      <w:r w:rsidR="001101CF">
        <w:rPr>
          <w:rFonts w:ascii="Arial" w:hAnsi="Arial" w:cs="Arial"/>
          <w:sz w:val="24"/>
          <w:szCs w:val="24"/>
        </w:rPr>
        <w:t xml:space="preserve"> provides quarterly reports and attends</w:t>
      </w:r>
      <w:r>
        <w:rPr>
          <w:rFonts w:ascii="Arial" w:hAnsi="Arial" w:cs="Arial"/>
          <w:sz w:val="24"/>
          <w:szCs w:val="24"/>
        </w:rPr>
        <w:t xml:space="preserve"> quarterly meetings with the Commissioning Team and SEND Manager.</w:t>
      </w:r>
      <w:r w:rsidR="007C666D">
        <w:rPr>
          <w:rFonts w:ascii="Arial" w:hAnsi="Arial" w:cs="Arial"/>
          <w:sz w:val="24"/>
          <w:szCs w:val="24"/>
        </w:rPr>
        <w:t xml:space="preserve">  The Service also produces an </w:t>
      </w:r>
      <w:r w:rsidR="001101CF">
        <w:rPr>
          <w:rFonts w:ascii="Arial" w:hAnsi="Arial" w:cs="Arial"/>
          <w:sz w:val="24"/>
          <w:szCs w:val="24"/>
        </w:rPr>
        <w:t>a</w:t>
      </w:r>
      <w:r w:rsidR="007C666D">
        <w:rPr>
          <w:rFonts w:ascii="Arial" w:hAnsi="Arial" w:cs="Arial"/>
          <w:sz w:val="24"/>
          <w:szCs w:val="24"/>
        </w:rPr>
        <w:t xml:space="preserve">nnual </w:t>
      </w:r>
      <w:r w:rsidR="001101CF">
        <w:rPr>
          <w:rFonts w:ascii="Arial" w:hAnsi="Arial" w:cs="Arial"/>
          <w:sz w:val="24"/>
          <w:szCs w:val="24"/>
        </w:rPr>
        <w:t>r</w:t>
      </w:r>
      <w:r w:rsidR="007C666D">
        <w:rPr>
          <w:rFonts w:ascii="Arial" w:hAnsi="Arial" w:cs="Arial"/>
          <w:sz w:val="24"/>
          <w:szCs w:val="24"/>
        </w:rPr>
        <w:t xml:space="preserve">eport. </w:t>
      </w:r>
    </w:p>
    <w:p w:rsidR="002E5301" w:rsidRDefault="002E5301" w:rsidP="001101CF">
      <w:pPr>
        <w:jc w:val="both"/>
        <w:rPr>
          <w:rFonts w:ascii="Arial" w:hAnsi="Arial" w:cs="Arial"/>
          <w:b/>
          <w:sz w:val="24"/>
          <w:szCs w:val="24"/>
        </w:rPr>
      </w:pPr>
    </w:p>
    <w:p w:rsidR="002E5301" w:rsidRDefault="002E5301" w:rsidP="001101CF">
      <w:pPr>
        <w:jc w:val="both"/>
        <w:rPr>
          <w:rFonts w:ascii="Arial" w:hAnsi="Arial" w:cs="Arial"/>
          <w:b/>
          <w:sz w:val="24"/>
          <w:szCs w:val="24"/>
        </w:rPr>
      </w:pPr>
    </w:p>
    <w:p w:rsidR="00662991" w:rsidRPr="00025494" w:rsidRDefault="00662991" w:rsidP="00662991">
      <w:pPr>
        <w:jc w:val="both"/>
        <w:rPr>
          <w:rFonts w:ascii="Arial" w:hAnsi="Arial" w:cs="Arial"/>
          <w:sz w:val="24"/>
          <w:szCs w:val="24"/>
        </w:rPr>
      </w:pPr>
      <w:r>
        <w:rPr>
          <w:rFonts w:ascii="Arial" w:hAnsi="Arial" w:cs="Arial"/>
          <w:b/>
          <w:sz w:val="24"/>
          <w:szCs w:val="24"/>
        </w:rPr>
        <w:t xml:space="preserve">2. </w:t>
      </w:r>
      <w:r w:rsidR="001101CF">
        <w:rPr>
          <w:rFonts w:ascii="Arial" w:hAnsi="Arial" w:cs="Arial"/>
          <w:b/>
          <w:sz w:val="24"/>
          <w:szCs w:val="24"/>
        </w:rPr>
        <w:t>Strategic function</w:t>
      </w:r>
      <w:r>
        <w:rPr>
          <w:rFonts w:ascii="Arial" w:hAnsi="Arial" w:cs="Arial"/>
          <w:b/>
          <w:sz w:val="24"/>
          <w:szCs w:val="24"/>
        </w:rPr>
        <w:t xml:space="preserve"> </w:t>
      </w:r>
    </w:p>
    <w:p w:rsidR="00662991" w:rsidRDefault="00662991" w:rsidP="00662991">
      <w:pPr>
        <w:jc w:val="both"/>
        <w:rPr>
          <w:rFonts w:ascii="Arial" w:hAnsi="Arial" w:cs="Arial"/>
          <w:sz w:val="24"/>
          <w:szCs w:val="24"/>
        </w:rPr>
      </w:pPr>
      <w:r>
        <w:rPr>
          <w:rFonts w:ascii="Arial" w:hAnsi="Arial" w:cs="Arial"/>
          <w:sz w:val="24"/>
          <w:szCs w:val="24"/>
        </w:rPr>
        <w:t>Thr</w:t>
      </w:r>
      <w:r w:rsidR="00817883">
        <w:rPr>
          <w:rFonts w:ascii="Arial" w:hAnsi="Arial" w:cs="Arial"/>
          <w:sz w:val="24"/>
          <w:szCs w:val="24"/>
        </w:rPr>
        <w:t xml:space="preserve">oughout </w:t>
      </w:r>
      <w:r w:rsidR="001101CF">
        <w:rPr>
          <w:rFonts w:ascii="Arial" w:hAnsi="Arial" w:cs="Arial"/>
          <w:sz w:val="24"/>
          <w:szCs w:val="24"/>
        </w:rPr>
        <w:t>2019-20</w:t>
      </w:r>
      <w:r>
        <w:rPr>
          <w:rFonts w:ascii="Arial" w:hAnsi="Arial" w:cs="Arial"/>
          <w:sz w:val="24"/>
          <w:szCs w:val="24"/>
        </w:rPr>
        <w:t xml:space="preserve">, SENDIASS has been involved </w:t>
      </w:r>
      <w:r w:rsidR="00DD4A38">
        <w:rPr>
          <w:rFonts w:ascii="Arial" w:hAnsi="Arial" w:cs="Arial"/>
          <w:sz w:val="24"/>
          <w:szCs w:val="24"/>
        </w:rPr>
        <w:t>with the following organisations, teams and attended events</w:t>
      </w:r>
      <w:r w:rsidR="000E3052">
        <w:rPr>
          <w:rFonts w:ascii="Arial" w:hAnsi="Arial" w:cs="Arial"/>
          <w:sz w:val="24"/>
          <w:szCs w:val="24"/>
        </w:rPr>
        <w:t>, training, meetings and conferences.</w:t>
      </w:r>
    </w:p>
    <w:p w:rsidR="001101CF" w:rsidRDefault="001101CF" w:rsidP="001101CF">
      <w:pPr>
        <w:pStyle w:val="ListParagraph"/>
        <w:numPr>
          <w:ilvl w:val="0"/>
          <w:numId w:val="6"/>
        </w:numPr>
        <w:tabs>
          <w:tab w:val="left" w:pos="6570"/>
        </w:tabs>
        <w:jc w:val="both"/>
        <w:rPr>
          <w:rFonts w:ascii="Arial" w:hAnsi="Arial" w:cs="Arial"/>
          <w:sz w:val="24"/>
          <w:szCs w:val="24"/>
        </w:rPr>
      </w:pPr>
      <w:r>
        <w:rPr>
          <w:rFonts w:ascii="Arial" w:hAnsi="Arial" w:cs="Arial"/>
          <w:sz w:val="24"/>
          <w:szCs w:val="24"/>
        </w:rPr>
        <w:t>Local Authority</w:t>
      </w:r>
    </w:p>
    <w:p w:rsidR="001101CF" w:rsidRDefault="001101CF" w:rsidP="001101CF">
      <w:pPr>
        <w:pStyle w:val="ListParagraph"/>
        <w:numPr>
          <w:ilvl w:val="0"/>
          <w:numId w:val="6"/>
        </w:numPr>
        <w:jc w:val="both"/>
        <w:rPr>
          <w:rFonts w:ascii="Arial" w:hAnsi="Arial" w:cs="Arial"/>
          <w:sz w:val="24"/>
          <w:szCs w:val="24"/>
        </w:rPr>
      </w:pPr>
      <w:r>
        <w:rPr>
          <w:rFonts w:ascii="Arial" w:hAnsi="Arial" w:cs="Arial"/>
          <w:sz w:val="24"/>
          <w:szCs w:val="24"/>
        </w:rPr>
        <w:t>Education Department</w:t>
      </w:r>
      <w:r w:rsidRPr="001101CF">
        <w:rPr>
          <w:rFonts w:ascii="Arial" w:hAnsi="Arial" w:cs="Arial"/>
          <w:sz w:val="24"/>
          <w:szCs w:val="24"/>
        </w:rPr>
        <w:t xml:space="preserve"> </w:t>
      </w:r>
    </w:p>
    <w:p w:rsidR="00DD4A38" w:rsidRDefault="00DD4A38" w:rsidP="001101CF">
      <w:pPr>
        <w:pStyle w:val="ListParagraph"/>
        <w:numPr>
          <w:ilvl w:val="0"/>
          <w:numId w:val="6"/>
        </w:numPr>
        <w:jc w:val="both"/>
        <w:rPr>
          <w:rFonts w:ascii="Arial" w:hAnsi="Arial" w:cs="Arial"/>
          <w:sz w:val="24"/>
          <w:szCs w:val="24"/>
        </w:rPr>
      </w:pPr>
      <w:r>
        <w:rPr>
          <w:rFonts w:ascii="Arial" w:hAnsi="Arial" w:cs="Arial"/>
          <w:sz w:val="24"/>
          <w:szCs w:val="24"/>
        </w:rPr>
        <w:t>Early Years Team</w:t>
      </w:r>
    </w:p>
    <w:p w:rsidR="001101CF" w:rsidRDefault="001101CF" w:rsidP="001101CF">
      <w:pPr>
        <w:pStyle w:val="ListParagraph"/>
        <w:numPr>
          <w:ilvl w:val="0"/>
          <w:numId w:val="6"/>
        </w:numPr>
        <w:jc w:val="both"/>
        <w:rPr>
          <w:rFonts w:ascii="Arial" w:hAnsi="Arial" w:cs="Arial"/>
          <w:sz w:val="24"/>
          <w:szCs w:val="24"/>
        </w:rPr>
      </w:pPr>
      <w:r>
        <w:rPr>
          <w:rFonts w:ascii="Arial" w:hAnsi="Arial" w:cs="Arial"/>
          <w:sz w:val="24"/>
          <w:szCs w:val="24"/>
        </w:rPr>
        <w:t>SEND improvement group</w:t>
      </w:r>
    </w:p>
    <w:p w:rsidR="001101CF" w:rsidRDefault="001101CF" w:rsidP="001101CF">
      <w:pPr>
        <w:pStyle w:val="ListParagraph"/>
        <w:numPr>
          <w:ilvl w:val="0"/>
          <w:numId w:val="6"/>
        </w:numPr>
        <w:jc w:val="both"/>
        <w:rPr>
          <w:rFonts w:ascii="Arial" w:hAnsi="Arial" w:cs="Arial"/>
          <w:sz w:val="24"/>
          <w:szCs w:val="24"/>
        </w:rPr>
      </w:pPr>
      <w:r>
        <w:rPr>
          <w:rFonts w:ascii="Arial" w:hAnsi="Arial" w:cs="Arial"/>
          <w:sz w:val="24"/>
          <w:szCs w:val="24"/>
        </w:rPr>
        <w:t xml:space="preserve">New Directions </w:t>
      </w:r>
    </w:p>
    <w:p w:rsidR="001101CF" w:rsidRDefault="001101CF" w:rsidP="001101CF">
      <w:pPr>
        <w:pStyle w:val="ListParagraph"/>
        <w:numPr>
          <w:ilvl w:val="0"/>
          <w:numId w:val="6"/>
        </w:numPr>
        <w:tabs>
          <w:tab w:val="left" w:pos="6570"/>
        </w:tabs>
        <w:jc w:val="both"/>
        <w:rPr>
          <w:rFonts w:ascii="Arial" w:hAnsi="Arial" w:cs="Arial"/>
          <w:sz w:val="24"/>
          <w:szCs w:val="24"/>
        </w:rPr>
      </w:pPr>
      <w:r>
        <w:rPr>
          <w:rFonts w:ascii="Arial" w:hAnsi="Arial" w:cs="Arial"/>
          <w:sz w:val="24"/>
          <w:szCs w:val="24"/>
        </w:rPr>
        <w:t>Social care</w:t>
      </w:r>
    </w:p>
    <w:p w:rsidR="00662991" w:rsidRDefault="00662991" w:rsidP="00662991">
      <w:pPr>
        <w:pStyle w:val="ListParagraph"/>
        <w:numPr>
          <w:ilvl w:val="0"/>
          <w:numId w:val="6"/>
        </w:numPr>
        <w:tabs>
          <w:tab w:val="left" w:pos="6570"/>
        </w:tabs>
        <w:jc w:val="both"/>
        <w:rPr>
          <w:rFonts w:ascii="Arial" w:hAnsi="Arial" w:cs="Arial"/>
          <w:sz w:val="24"/>
          <w:szCs w:val="24"/>
        </w:rPr>
      </w:pPr>
      <w:r>
        <w:rPr>
          <w:rFonts w:ascii="Arial" w:hAnsi="Arial" w:cs="Arial"/>
          <w:sz w:val="24"/>
          <w:szCs w:val="24"/>
        </w:rPr>
        <w:t>ELCAS</w:t>
      </w:r>
    </w:p>
    <w:p w:rsidR="00662991" w:rsidRDefault="00DD4A38" w:rsidP="00662991">
      <w:pPr>
        <w:pStyle w:val="ListParagraph"/>
        <w:numPr>
          <w:ilvl w:val="0"/>
          <w:numId w:val="6"/>
        </w:numPr>
        <w:tabs>
          <w:tab w:val="left" w:pos="6570"/>
        </w:tabs>
        <w:jc w:val="both"/>
        <w:rPr>
          <w:rFonts w:ascii="Arial" w:hAnsi="Arial" w:cs="Arial"/>
          <w:sz w:val="24"/>
          <w:szCs w:val="24"/>
        </w:rPr>
      </w:pPr>
      <w:r>
        <w:rPr>
          <w:rFonts w:ascii="Arial" w:hAnsi="Arial" w:cs="Arial"/>
          <w:sz w:val="24"/>
          <w:szCs w:val="24"/>
        </w:rPr>
        <w:t>Paediatrics</w:t>
      </w:r>
    </w:p>
    <w:p w:rsidR="00DD4A38" w:rsidRDefault="00DD4A38" w:rsidP="00662991">
      <w:pPr>
        <w:pStyle w:val="ListParagraph"/>
        <w:numPr>
          <w:ilvl w:val="0"/>
          <w:numId w:val="6"/>
        </w:numPr>
        <w:tabs>
          <w:tab w:val="left" w:pos="6570"/>
        </w:tabs>
        <w:jc w:val="both"/>
        <w:rPr>
          <w:rFonts w:ascii="Arial" w:hAnsi="Arial" w:cs="Arial"/>
          <w:sz w:val="24"/>
          <w:szCs w:val="24"/>
        </w:rPr>
      </w:pPr>
      <w:r>
        <w:rPr>
          <w:rFonts w:ascii="Arial" w:hAnsi="Arial" w:cs="Arial"/>
          <w:sz w:val="24"/>
          <w:szCs w:val="24"/>
        </w:rPr>
        <w:t>School nurses</w:t>
      </w:r>
    </w:p>
    <w:p w:rsidR="001101CF" w:rsidRDefault="001101CF" w:rsidP="001101CF">
      <w:pPr>
        <w:pStyle w:val="ListParagraph"/>
        <w:numPr>
          <w:ilvl w:val="0"/>
          <w:numId w:val="6"/>
        </w:numPr>
        <w:tabs>
          <w:tab w:val="left" w:pos="6570"/>
        </w:tabs>
        <w:jc w:val="both"/>
        <w:rPr>
          <w:rFonts w:ascii="Arial" w:hAnsi="Arial" w:cs="Arial"/>
          <w:sz w:val="24"/>
          <w:szCs w:val="24"/>
        </w:rPr>
      </w:pPr>
      <w:r>
        <w:rPr>
          <w:rFonts w:ascii="Arial" w:hAnsi="Arial" w:cs="Arial"/>
          <w:sz w:val="24"/>
          <w:szCs w:val="24"/>
        </w:rPr>
        <w:t>ADHD North West</w:t>
      </w:r>
    </w:p>
    <w:p w:rsidR="001101CF" w:rsidRDefault="001101CF" w:rsidP="001101CF">
      <w:pPr>
        <w:pStyle w:val="ListParagraph"/>
        <w:numPr>
          <w:ilvl w:val="0"/>
          <w:numId w:val="6"/>
        </w:numPr>
        <w:tabs>
          <w:tab w:val="left" w:pos="6570"/>
        </w:tabs>
        <w:jc w:val="both"/>
        <w:rPr>
          <w:rFonts w:ascii="Arial" w:hAnsi="Arial" w:cs="Arial"/>
          <w:sz w:val="24"/>
          <w:szCs w:val="24"/>
        </w:rPr>
      </w:pPr>
      <w:r>
        <w:rPr>
          <w:rFonts w:ascii="Arial" w:hAnsi="Arial" w:cs="Arial"/>
          <w:sz w:val="24"/>
          <w:szCs w:val="24"/>
        </w:rPr>
        <w:t>Action for ASD</w:t>
      </w:r>
    </w:p>
    <w:p w:rsidR="00662991" w:rsidRDefault="00662991" w:rsidP="00662991">
      <w:pPr>
        <w:pStyle w:val="ListParagraph"/>
        <w:numPr>
          <w:ilvl w:val="0"/>
          <w:numId w:val="6"/>
        </w:numPr>
        <w:tabs>
          <w:tab w:val="left" w:pos="6570"/>
        </w:tabs>
        <w:jc w:val="both"/>
        <w:rPr>
          <w:rFonts w:ascii="Arial" w:hAnsi="Arial" w:cs="Arial"/>
          <w:sz w:val="24"/>
          <w:szCs w:val="24"/>
        </w:rPr>
      </w:pPr>
      <w:r>
        <w:rPr>
          <w:rFonts w:ascii="Arial" w:hAnsi="Arial" w:cs="Arial"/>
          <w:sz w:val="24"/>
          <w:szCs w:val="24"/>
        </w:rPr>
        <w:t>Parents in Partnership</w:t>
      </w:r>
    </w:p>
    <w:p w:rsidR="00662991" w:rsidRPr="00DD4A38" w:rsidRDefault="00662991" w:rsidP="00DD4A38">
      <w:pPr>
        <w:pStyle w:val="ListParagraph"/>
        <w:numPr>
          <w:ilvl w:val="0"/>
          <w:numId w:val="6"/>
        </w:numPr>
        <w:tabs>
          <w:tab w:val="left" w:pos="6570"/>
        </w:tabs>
        <w:jc w:val="both"/>
        <w:rPr>
          <w:rFonts w:ascii="Arial" w:hAnsi="Arial" w:cs="Arial"/>
          <w:sz w:val="24"/>
          <w:szCs w:val="24"/>
        </w:rPr>
      </w:pPr>
      <w:r>
        <w:rPr>
          <w:rFonts w:ascii="Arial" w:hAnsi="Arial" w:cs="Arial"/>
          <w:sz w:val="24"/>
          <w:szCs w:val="24"/>
        </w:rPr>
        <w:t>Blackburn College</w:t>
      </w:r>
      <w:r w:rsidR="00DD4A38">
        <w:rPr>
          <w:rFonts w:ascii="Arial" w:hAnsi="Arial" w:cs="Arial"/>
          <w:sz w:val="24"/>
          <w:szCs w:val="24"/>
        </w:rPr>
        <w:t xml:space="preserve"> - advocacy</w:t>
      </w:r>
    </w:p>
    <w:p w:rsidR="00662991" w:rsidRDefault="001101CF" w:rsidP="00662991">
      <w:pPr>
        <w:pStyle w:val="ListParagraph"/>
        <w:numPr>
          <w:ilvl w:val="0"/>
          <w:numId w:val="6"/>
        </w:numPr>
        <w:tabs>
          <w:tab w:val="left" w:pos="6570"/>
        </w:tabs>
        <w:jc w:val="both"/>
        <w:rPr>
          <w:rFonts w:ascii="Arial" w:hAnsi="Arial" w:cs="Arial"/>
          <w:sz w:val="24"/>
          <w:szCs w:val="24"/>
        </w:rPr>
      </w:pPr>
      <w:r>
        <w:rPr>
          <w:rFonts w:ascii="Arial" w:hAnsi="Arial" w:cs="Arial"/>
          <w:sz w:val="24"/>
          <w:szCs w:val="24"/>
        </w:rPr>
        <w:t>Carers Network</w:t>
      </w:r>
    </w:p>
    <w:p w:rsidR="00662991" w:rsidRDefault="001101CF" w:rsidP="00662991">
      <w:pPr>
        <w:pStyle w:val="ListParagraph"/>
        <w:numPr>
          <w:ilvl w:val="0"/>
          <w:numId w:val="6"/>
        </w:numPr>
        <w:tabs>
          <w:tab w:val="left" w:pos="6570"/>
        </w:tabs>
        <w:jc w:val="both"/>
        <w:rPr>
          <w:rFonts w:ascii="Arial" w:hAnsi="Arial" w:cs="Arial"/>
          <w:sz w:val="24"/>
          <w:szCs w:val="24"/>
        </w:rPr>
      </w:pPr>
      <w:r>
        <w:rPr>
          <w:rFonts w:ascii="Arial" w:hAnsi="Arial" w:cs="Arial"/>
          <w:sz w:val="24"/>
          <w:szCs w:val="24"/>
        </w:rPr>
        <w:t>Blackburn Carers</w:t>
      </w:r>
    </w:p>
    <w:p w:rsidR="00662991" w:rsidRDefault="00662991" w:rsidP="00662991">
      <w:pPr>
        <w:pStyle w:val="ListParagraph"/>
        <w:numPr>
          <w:ilvl w:val="0"/>
          <w:numId w:val="6"/>
        </w:numPr>
        <w:tabs>
          <w:tab w:val="left" w:pos="6570"/>
        </w:tabs>
        <w:jc w:val="both"/>
        <w:rPr>
          <w:rFonts w:ascii="Arial" w:hAnsi="Arial" w:cs="Arial"/>
          <w:sz w:val="24"/>
          <w:szCs w:val="24"/>
        </w:rPr>
      </w:pPr>
      <w:r>
        <w:rPr>
          <w:rFonts w:ascii="Arial" w:hAnsi="Arial" w:cs="Arial"/>
          <w:sz w:val="24"/>
          <w:szCs w:val="24"/>
        </w:rPr>
        <w:t>Indigo</w:t>
      </w:r>
    </w:p>
    <w:p w:rsidR="00817883" w:rsidRDefault="00817883" w:rsidP="00662991">
      <w:pPr>
        <w:pStyle w:val="ListParagraph"/>
        <w:numPr>
          <w:ilvl w:val="0"/>
          <w:numId w:val="6"/>
        </w:numPr>
        <w:tabs>
          <w:tab w:val="left" w:pos="6570"/>
        </w:tabs>
        <w:jc w:val="both"/>
        <w:rPr>
          <w:rFonts w:ascii="Arial" w:hAnsi="Arial" w:cs="Arial"/>
          <w:sz w:val="24"/>
          <w:szCs w:val="24"/>
        </w:rPr>
      </w:pPr>
      <w:r>
        <w:rPr>
          <w:rFonts w:ascii="Arial" w:hAnsi="Arial" w:cs="Arial"/>
          <w:sz w:val="24"/>
          <w:szCs w:val="24"/>
        </w:rPr>
        <w:t>Purple Patch</w:t>
      </w:r>
    </w:p>
    <w:p w:rsidR="00662991" w:rsidRDefault="00662991" w:rsidP="00662991">
      <w:pPr>
        <w:pStyle w:val="ListParagraph"/>
        <w:numPr>
          <w:ilvl w:val="0"/>
          <w:numId w:val="6"/>
        </w:numPr>
        <w:jc w:val="both"/>
        <w:rPr>
          <w:rFonts w:ascii="Arial" w:hAnsi="Arial" w:cs="Arial"/>
          <w:sz w:val="24"/>
          <w:szCs w:val="24"/>
        </w:rPr>
      </w:pPr>
      <w:r>
        <w:rPr>
          <w:rFonts w:ascii="Arial" w:hAnsi="Arial" w:cs="Arial"/>
          <w:sz w:val="24"/>
          <w:szCs w:val="24"/>
        </w:rPr>
        <w:t>Families Health &amp; Wellbeing Forum</w:t>
      </w:r>
    </w:p>
    <w:p w:rsidR="00662991" w:rsidRDefault="00662991" w:rsidP="00662991">
      <w:pPr>
        <w:pStyle w:val="ListParagraph"/>
        <w:numPr>
          <w:ilvl w:val="0"/>
          <w:numId w:val="6"/>
        </w:numPr>
        <w:jc w:val="both"/>
        <w:rPr>
          <w:rFonts w:ascii="Arial" w:hAnsi="Arial" w:cs="Arial"/>
          <w:sz w:val="24"/>
          <w:szCs w:val="24"/>
        </w:rPr>
      </w:pPr>
      <w:r>
        <w:rPr>
          <w:rFonts w:ascii="Arial" w:hAnsi="Arial" w:cs="Arial"/>
          <w:sz w:val="24"/>
          <w:szCs w:val="24"/>
        </w:rPr>
        <w:t>Friends of the Local Offer</w:t>
      </w:r>
    </w:p>
    <w:p w:rsidR="00662991" w:rsidRDefault="00662991" w:rsidP="00662991">
      <w:pPr>
        <w:pStyle w:val="ListParagraph"/>
        <w:numPr>
          <w:ilvl w:val="0"/>
          <w:numId w:val="6"/>
        </w:numPr>
        <w:jc w:val="both"/>
        <w:rPr>
          <w:rFonts w:ascii="Arial" w:hAnsi="Arial" w:cs="Arial"/>
          <w:sz w:val="24"/>
          <w:szCs w:val="24"/>
        </w:rPr>
      </w:pPr>
      <w:r>
        <w:rPr>
          <w:rFonts w:ascii="Arial" w:hAnsi="Arial" w:cs="Arial"/>
          <w:sz w:val="24"/>
          <w:szCs w:val="24"/>
        </w:rPr>
        <w:t xml:space="preserve">Friends of </w:t>
      </w:r>
      <w:proofErr w:type="spellStart"/>
      <w:r>
        <w:rPr>
          <w:rFonts w:ascii="Arial" w:hAnsi="Arial" w:cs="Arial"/>
          <w:sz w:val="24"/>
          <w:szCs w:val="24"/>
        </w:rPr>
        <w:t>Crosshill</w:t>
      </w:r>
      <w:proofErr w:type="spellEnd"/>
    </w:p>
    <w:p w:rsidR="00662991" w:rsidRDefault="00662991" w:rsidP="00662991">
      <w:pPr>
        <w:pStyle w:val="ListParagraph"/>
        <w:numPr>
          <w:ilvl w:val="0"/>
          <w:numId w:val="6"/>
        </w:numPr>
        <w:jc w:val="both"/>
        <w:rPr>
          <w:rFonts w:ascii="Arial" w:hAnsi="Arial" w:cs="Arial"/>
          <w:sz w:val="24"/>
          <w:szCs w:val="24"/>
        </w:rPr>
      </w:pPr>
      <w:r>
        <w:rPr>
          <w:rFonts w:ascii="Arial" w:hAnsi="Arial" w:cs="Arial"/>
          <w:sz w:val="24"/>
          <w:szCs w:val="24"/>
        </w:rPr>
        <w:t xml:space="preserve">Private Fostering Panel </w:t>
      </w:r>
    </w:p>
    <w:p w:rsidR="00662991" w:rsidRDefault="00662991" w:rsidP="00662991">
      <w:pPr>
        <w:pStyle w:val="ListParagraph"/>
        <w:numPr>
          <w:ilvl w:val="0"/>
          <w:numId w:val="6"/>
        </w:numPr>
        <w:jc w:val="both"/>
        <w:rPr>
          <w:rFonts w:ascii="Arial" w:hAnsi="Arial" w:cs="Arial"/>
          <w:sz w:val="24"/>
          <w:szCs w:val="24"/>
        </w:rPr>
      </w:pPr>
      <w:r>
        <w:rPr>
          <w:rFonts w:ascii="Arial" w:hAnsi="Arial" w:cs="Arial"/>
          <w:sz w:val="24"/>
          <w:szCs w:val="24"/>
        </w:rPr>
        <w:t>Autism Board</w:t>
      </w:r>
    </w:p>
    <w:p w:rsidR="001101CF" w:rsidRDefault="00662991" w:rsidP="00662991">
      <w:pPr>
        <w:pStyle w:val="ListParagraph"/>
        <w:numPr>
          <w:ilvl w:val="0"/>
          <w:numId w:val="6"/>
        </w:numPr>
        <w:jc w:val="both"/>
        <w:rPr>
          <w:rFonts w:ascii="Arial" w:hAnsi="Arial" w:cs="Arial"/>
          <w:sz w:val="24"/>
          <w:szCs w:val="24"/>
        </w:rPr>
      </w:pPr>
      <w:r>
        <w:rPr>
          <w:rFonts w:ascii="Arial" w:hAnsi="Arial" w:cs="Arial"/>
          <w:sz w:val="24"/>
          <w:szCs w:val="24"/>
        </w:rPr>
        <w:t>Autism Education Sub Group</w:t>
      </w:r>
      <w:r w:rsidR="001101CF" w:rsidRPr="001101CF">
        <w:rPr>
          <w:rFonts w:ascii="Arial" w:hAnsi="Arial" w:cs="Arial"/>
          <w:sz w:val="24"/>
          <w:szCs w:val="24"/>
        </w:rPr>
        <w:t xml:space="preserve"> </w:t>
      </w:r>
    </w:p>
    <w:p w:rsidR="00662991" w:rsidRDefault="001101CF" w:rsidP="00662991">
      <w:pPr>
        <w:pStyle w:val="ListParagraph"/>
        <w:numPr>
          <w:ilvl w:val="0"/>
          <w:numId w:val="6"/>
        </w:numPr>
        <w:jc w:val="both"/>
        <w:rPr>
          <w:rFonts w:ascii="Arial" w:hAnsi="Arial" w:cs="Arial"/>
          <w:sz w:val="24"/>
          <w:szCs w:val="24"/>
        </w:rPr>
      </w:pPr>
      <w:r>
        <w:rPr>
          <w:rFonts w:ascii="Arial" w:hAnsi="Arial" w:cs="Arial"/>
          <w:sz w:val="24"/>
          <w:szCs w:val="24"/>
        </w:rPr>
        <w:t>National Autistic Society</w:t>
      </w:r>
      <w:r w:rsidR="00DD4A38">
        <w:rPr>
          <w:rFonts w:ascii="Arial" w:hAnsi="Arial" w:cs="Arial"/>
          <w:sz w:val="24"/>
          <w:szCs w:val="24"/>
        </w:rPr>
        <w:t xml:space="preserve"> (Blackburn)</w:t>
      </w:r>
    </w:p>
    <w:p w:rsidR="00DD4A38" w:rsidRDefault="00DD4A38" w:rsidP="00662991">
      <w:pPr>
        <w:pStyle w:val="ListParagraph"/>
        <w:numPr>
          <w:ilvl w:val="0"/>
          <w:numId w:val="6"/>
        </w:numPr>
        <w:jc w:val="both"/>
        <w:rPr>
          <w:rFonts w:ascii="Arial" w:hAnsi="Arial" w:cs="Arial"/>
          <w:sz w:val="24"/>
          <w:szCs w:val="24"/>
        </w:rPr>
      </w:pPr>
      <w:r>
        <w:rPr>
          <w:rFonts w:ascii="Arial" w:hAnsi="Arial" w:cs="Arial"/>
          <w:sz w:val="24"/>
          <w:szCs w:val="24"/>
        </w:rPr>
        <w:t>Council for Disabled Children</w:t>
      </w:r>
    </w:p>
    <w:p w:rsidR="00DD4A38" w:rsidRPr="00DD4A38" w:rsidRDefault="00DD4A38" w:rsidP="00DD4A38">
      <w:pPr>
        <w:jc w:val="both"/>
        <w:rPr>
          <w:rFonts w:ascii="Arial" w:hAnsi="Arial" w:cs="Arial"/>
          <w:sz w:val="24"/>
          <w:szCs w:val="24"/>
        </w:rPr>
      </w:pPr>
    </w:p>
    <w:p w:rsidR="00DD4A38" w:rsidRDefault="00662991" w:rsidP="00662991">
      <w:pPr>
        <w:jc w:val="both"/>
        <w:rPr>
          <w:rFonts w:ascii="Arial" w:hAnsi="Arial" w:cs="Arial"/>
          <w:sz w:val="24"/>
          <w:szCs w:val="24"/>
        </w:rPr>
      </w:pPr>
      <w:r>
        <w:rPr>
          <w:rFonts w:ascii="Arial" w:hAnsi="Arial" w:cs="Arial"/>
          <w:sz w:val="24"/>
          <w:szCs w:val="24"/>
        </w:rPr>
        <w:t xml:space="preserve">The Service is a member of the SENDIASS North West Consortium, attending regular meetings, networking, information and good practice sharing with fellow members.  </w:t>
      </w:r>
    </w:p>
    <w:p w:rsidR="00662991" w:rsidRDefault="00662991" w:rsidP="00662991">
      <w:pPr>
        <w:jc w:val="both"/>
        <w:rPr>
          <w:rFonts w:ascii="Arial" w:hAnsi="Arial" w:cs="Arial"/>
          <w:sz w:val="24"/>
          <w:szCs w:val="24"/>
        </w:rPr>
      </w:pPr>
      <w:r>
        <w:rPr>
          <w:rFonts w:ascii="Arial" w:hAnsi="Arial" w:cs="Arial"/>
          <w:sz w:val="24"/>
          <w:szCs w:val="24"/>
        </w:rPr>
        <w:t xml:space="preserve">Blackburn with Darwen SENDIASS organises the annual North West Consortium Conference including the booking of the venue, inviting guest speakers and training sessions. </w:t>
      </w:r>
      <w:r w:rsidR="00C21D92">
        <w:rPr>
          <w:rFonts w:ascii="Arial" w:hAnsi="Arial" w:cs="Arial"/>
          <w:sz w:val="24"/>
          <w:szCs w:val="24"/>
        </w:rPr>
        <w:t>The Conference took place in March 20</w:t>
      </w:r>
      <w:r w:rsidR="000E3052">
        <w:rPr>
          <w:rFonts w:ascii="Arial" w:hAnsi="Arial" w:cs="Arial"/>
          <w:sz w:val="24"/>
          <w:szCs w:val="24"/>
        </w:rPr>
        <w:t>20</w:t>
      </w:r>
      <w:r w:rsidR="00C21D92">
        <w:rPr>
          <w:rFonts w:ascii="Arial" w:hAnsi="Arial" w:cs="Arial"/>
          <w:sz w:val="24"/>
          <w:szCs w:val="24"/>
        </w:rPr>
        <w:t xml:space="preserve"> and was attended by a representative from 22 SENDIAS Services throughout the North West.  The Blackburn with Darwen Service is </w:t>
      </w:r>
      <w:r>
        <w:rPr>
          <w:rFonts w:ascii="Arial" w:hAnsi="Arial" w:cs="Arial"/>
          <w:sz w:val="24"/>
          <w:szCs w:val="24"/>
        </w:rPr>
        <w:t xml:space="preserve">also </w:t>
      </w:r>
      <w:r w:rsidR="007C666D">
        <w:rPr>
          <w:rFonts w:ascii="Arial" w:hAnsi="Arial" w:cs="Arial"/>
          <w:sz w:val="24"/>
          <w:szCs w:val="24"/>
        </w:rPr>
        <w:t xml:space="preserve">jointly </w:t>
      </w:r>
      <w:r>
        <w:rPr>
          <w:rFonts w:ascii="Arial" w:hAnsi="Arial" w:cs="Arial"/>
          <w:sz w:val="24"/>
          <w:szCs w:val="24"/>
        </w:rPr>
        <w:t>involved in</w:t>
      </w:r>
      <w:r w:rsidR="00C21D92">
        <w:rPr>
          <w:rFonts w:ascii="Arial" w:hAnsi="Arial" w:cs="Arial"/>
          <w:sz w:val="24"/>
          <w:szCs w:val="24"/>
        </w:rPr>
        <w:t xml:space="preserve"> the administration of the Consortium, </w:t>
      </w:r>
      <w:r>
        <w:rPr>
          <w:rFonts w:ascii="Arial" w:hAnsi="Arial" w:cs="Arial"/>
          <w:sz w:val="24"/>
          <w:szCs w:val="24"/>
        </w:rPr>
        <w:t>i</w:t>
      </w:r>
      <w:r w:rsidR="000E3052">
        <w:rPr>
          <w:rFonts w:ascii="Arial" w:hAnsi="Arial" w:cs="Arial"/>
          <w:sz w:val="24"/>
          <w:szCs w:val="24"/>
        </w:rPr>
        <w:t>.</w:t>
      </w:r>
      <w:r>
        <w:rPr>
          <w:rFonts w:ascii="Arial" w:hAnsi="Arial" w:cs="Arial"/>
          <w:sz w:val="24"/>
          <w:szCs w:val="24"/>
        </w:rPr>
        <w:t>e</w:t>
      </w:r>
      <w:r w:rsidR="000E3052">
        <w:rPr>
          <w:rFonts w:ascii="Arial" w:hAnsi="Arial" w:cs="Arial"/>
          <w:sz w:val="24"/>
          <w:szCs w:val="24"/>
        </w:rPr>
        <w:t>.</w:t>
      </w:r>
      <w:r>
        <w:rPr>
          <w:rFonts w:ascii="Arial" w:hAnsi="Arial" w:cs="Arial"/>
          <w:sz w:val="24"/>
          <w:szCs w:val="24"/>
        </w:rPr>
        <w:t xml:space="preserve"> group membership and subscriptions. </w:t>
      </w:r>
    </w:p>
    <w:p w:rsidR="00F0526E" w:rsidRDefault="00662991" w:rsidP="00662991">
      <w:pPr>
        <w:rPr>
          <w:rFonts w:ascii="Arial" w:hAnsi="Arial" w:cs="Arial"/>
          <w:b/>
          <w:sz w:val="24"/>
          <w:szCs w:val="24"/>
        </w:rPr>
      </w:pPr>
      <w:r>
        <w:rPr>
          <w:rFonts w:ascii="Arial" w:hAnsi="Arial" w:cs="Arial"/>
          <w:b/>
          <w:sz w:val="24"/>
          <w:szCs w:val="24"/>
        </w:rPr>
        <w:t xml:space="preserve"> </w:t>
      </w:r>
    </w:p>
    <w:p w:rsidR="00025494" w:rsidRDefault="00025494" w:rsidP="00662991">
      <w:pPr>
        <w:rPr>
          <w:rFonts w:ascii="Arial" w:hAnsi="Arial" w:cs="Arial"/>
          <w:b/>
          <w:sz w:val="24"/>
          <w:szCs w:val="24"/>
        </w:rPr>
      </w:pPr>
    </w:p>
    <w:p w:rsidR="00025494" w:rsidRDefault="00025494" w:rsidP="00662991">
      <w:pPr>
        <w:rPr>
          <w:rFonts w:ascii="Arial" w:hAnsi="Arial" w:cs="Arial"/>
          <w:b/>
          <w:sz w:val="24"/>
          <w:szCs w:val="24"/>
        </w:rPr>
      </w:pPr>
    </w:p>
    <w:p w:rsidR="00025494" w:rsidRDefault="00025494" w:rsidP="00662991">
      <w:pPr>
        <w:rPr>
          <w:rFonts w:ascii="Arial" w:hAnsi="Arial" w:cs="Arial"/>
          <w:b/>
          <w:sz w:val="24"/>
          <w:szCs w:val="24"/>
        </w:rPr>
      </w:pPr>
    </w:p>
    <w:p w:rsidR="00662991" w:rsidRDefault="00662991" w:rsidP="00662991">
      <w:pPr>
        <w:rPr>
          <w:rFonts w:ascii="Arial" w:hAnsi="Arial" w:cs="Arial"/>
          <w:b/>
          <w:sz w:val="24"/>
          <w:szCs w:val="24"/>
        </w:rPr>
      </w:pPr>
      <w:r>
        <w:rPr>
          <w:rFonts w:ascii="Arial" w:hAnsi="Arial" w:cs="Arial"/>
          <w:b/>
          <w:sz w:val="24"/>
          <w:szCs w:val="24"/>
        </w:rPr>
        <w:t>3. P</w:t>
      </w:r>
      <w:r w:rsidR="000E3052">
        <w:rPr>
          <w:rFonts w:ascii="Arial" w:hAnsi="Arial" w:cs="Arial"/>
          <w:b/>
          <w:sz w:val="24"/>
          <w:szCs w:val="24"/>
        </w:rPr>
        <w:t xml:space="preserve">rovision of information and advice </w:t>
      </w:r>
    </w:p>
    <w:p w:rsidR="00662991" w:rsidRDefault="00662991" w:rsidP="00662991">
      <w:pPr>
        <w:jc w:val="both"/>
        <w:rPr>
          <w:rFonts w:ascii="Arial" w:hAnsi="Arial" w:cs="Arial"/>
          <w:sz w:val="24"/>
          <w:szCs w:val="24"/>
        </w:rPr>
      </w:pPr>
      <w:r w:rsidRPr="000E3052">
        <w:rPr>
          <w:rFonts w:ascii="Arial" w:hAnsi="Arial" w:cs="Arial"/>
          <w:sz w:val="24"/>
          <w:szCs w:val="24"/>
        </w:rPr>
        <w:t>SENDIASS</w:t>
      </w:r>
      <w:r>
        <w:rPr>
          <w:rFonts w:ascii="Arial" w:hAnsi="Arial" w:cs="Arial"/>
          <w:sz w:val="24"/>
          <w:szCs w:val="24"/>
        </w:rPr>
        <w:t xml:space="preserve"> provides impartial information, advice and support on the full range of </w:t>
      </w:r>
      <w:r w:rsidR="00C97A14">
        <w:rPr>
          <w:rFonts w:ascii="Arial" w:hAnsi="Arial" w:cs="Arial"/>
          <w:sz w:val="24"/>
          <w:szCs w:val="24"/>
        </w:rPr>
        <w:t xml:space="preserve">education, </w:t>
      </w:r>
      <w:r>
        <w:rPr>
          <w:rFonts w:ascii="Arial" w:hAnsi="Arial" w:cs="Arial"/>
          <w:sz w:val="24"/>
          <w:szCs w:val="24"/>
        </w:rPr>
        <w:t>health and social care as defined in the SEND Code of Practice to the following service users:</w:t>
      </w:r>
    </w:p>
    <w:p w:rsidR="00662991" w:rsidRDefault="00662991" w:rsidP="00662991">
      <w:pPr>
        <w:pStyle w:val="ListParagraph"/>
        <w:numPr>
          <w:ilvl w:val="0"/>
          <w:numId w:val="7"/>
        </w:numPr>
        <w:jc w:val="both"/>
        <w:rPr>
          <w:rFonts w:ascii="Arial" w:hAnsi="Arial" w:cs="Arial"/>
          <w:sz w:val="24"/>
          <w:szCs w:val="24"/>
        </w:rPr>
      </w:pPr>
      <w:r>
        <w:rPr>
          <w:rFonts w:ascii="Arial" w:hAnsi="Arial" w:cs="Arial"/>
          <w:sz w:val="24"/>
          <w:szCs w:val="24"/>
        </w:rPr>
        <w:t>Parents/carers</w:t>
      </w:r>
    </w:p>
    <w:p w:rsidR="00662991" w:rsidRDefault="00662991" w:rsidP="00662991">
      <w:pPr>
        <w:pStyle w:val="ListParagraph"/>
        <w:numPr>
          <w:ilvl w:val="0"/>
          <w:numId w:val="7"/>
        </w:numPr>
        <w:jc w:val="both"/>
        <w:rPr>
          <w:rFonts w:ascii="Arial" w:hAnsi="Arial" w:cs="Arial"/>
          <w:sz w:val="24"/>
          <w:szCs w:val="24"/>
        </w:rPr>
      </w:pPr>
      <w:r>
        <w:rPr>
          <w:rFonts w:ascii="Arial" w:hAnsi="Arial" w:cs="Arial"/>
          <w:sz w:val="24"/>
          <w:szCs w:val="24"/>
        </w:rPr>
        <w:t>Childre</w:t>
      </w:r>
      <w:r w:rsidR="007C666D">
        <w:rPr>
          <w:rFonts w:ascii="Arial" w:hAnsi="Arial" w:cs="Arial"/>
          <w:sz w:val="24"/>
          <w:szCs w:val="24"/>
        </w:rPr>
        <w:t>n</w:t>
      </w:r>
      <w:r w:rsidR="00C97A14">
        <w:rPr>
          <w:rFonts w:ascii="Arial" w:hAnsi="Arial" w:cs="Arial"/>
          <w:sz w:val="24"/>
          <w:szCs w:val="24"/>
        </w:rPr>
        <w:t xml:space="preserve"> and young people</w:t>
      </w:r>
    </w:p>
    <w:p w:rsidR="00662991" w:rsidRPr="00C97A14" w:rsidRDefault="007C666D" w:rsidP="00662991">
      <w:pPr>
        <w:pStyle w:val="ListParagraph"/>
        <w:numPr>
          <w:ilvl w:val="0"/>
          <w:numId w:val="7"/>
        </w:numPr>
        <w:jc w:val="both"/>
        <w:rPr>
          <w:rFonts w:ascii="Arial" w:hAnsi="Arial" w:cs="Arial"/>
          <w:sz w:val="24"/>
          <w:szCs w:val="24"/>
        </w:rPr>
      </w:pPr>
      <w:r>
        <w:rPr>
          <w:rFonts w:ascii="Arial" w:hAnsi="Arial" w:cs="Arial"/>
          <w:sz w:val="24"/>
          <w:szCs w:val="24"/>
        </w:rPr>
        <w:t xml:space="preserve">Statutory </w:t>
      </w:r>
      <w:r w:rsidR="00C97A14">
        <w:rPr>
          <w:rFonts w:ascii="Arial" w:hAnsi="Arial" w:cs="Arial"/>
          <w:sz w:val="24"/>
          <w:szCs w:val="24"/>
        </w:rPr>
        <w:t>and</w:t>
      </w:r>
      <w:r>
        <w:rPr>
          <w:rFonts w:ascii="Arial" w:hAnsi="Arial" w:cs="Arial"/>
          <w:sz w:val="24"/>
          <w:szCs w:val="24"/>
        </w:rPr>
        <w:t xml:space="preserve"> </w:t>
      </w:r>
      <w:r w:rsidR="00C97A14">
        <w:rPr>
          <w:rFonts w:ascii="Arial" w:hAnsi="Arial" w:cs="Arial"/>
          <w:sz w:val="24"/>
          <w:szCs w:val="24"/>
        </w:rPr>
        <w:t>v</w:t>
      </w:r>
      <w:r>
        <w:rPr>
          <w:rFonts w:ascii="Arial" w:hAnsi="Arial" w:cs="Arial"/>
          <w:sz w:val="24"/>
          <w:szCs w:val="24"/>
        </w:rPr>
        <w:t xml:space="preserve">oluntary </w:t>
      </w:r>
      <w:r w:rsidR="00C97A14">
        <w:rPr>
          <w:rFonts w:ascii="Arial" w:hAnsi="Arial" w:cs="Arial"/>
          <w:sz w:val="24"/>
          <w:szCs w:val="24"/>
        </w:rPr>
        <w:t>s</w:t>
      </w:r>
      <w:r>
        <w:rPr>
          <w:rFonts w:ascii="Arial" w:hAnsi="Arial" w:cs="Arial"/>
          <w:sz w:val="24"/>
          <w:szCs w:val="24"/>
        </w:rPr>
        <w:t xml:space="preserve">ector </w:t>
      </w:r>
      <w:r w:rsidR="00C97A14">
        <w:rPr>
          <w:rFonts w:ascii="Arial" w:hAnsi="Arial" w:cs="Arial"/>
          <w:sz w:val="24"/>
          <w:szCs w:val="24"/>
        </w:rPr>
        <w:t>p</w:t>
      </w:r>
      <w:r>
        <w:rPr>
          <w:rFonts w:ascii="Arial" w:hAnsi="Arial" w:cs="Arial"/>
          <w:sz w:val="24"/>
          <w:szCs w:val="24"/>
        </w:rPr>
        <w:t>rofessionals</w:t>
      </w:r>
    </w:p>
    <w:p w:rsidR="00662991" w:rsidRDefault="00662991" w:rsidP="00662991">
      <w:pPr>
        <w:jc w:val="both"/>
        <w:rPr>
          <w:rFonts w:ascii="Arial" w:hAnsi="Arial" w:cs="Arial"/>
          <w:sz w:val="24"/>
          <w:szCs w:val="24"/>
        </w:rPr>
      </w:pPr>
      <w:r>
        <w:rPr>
          <w:rFonts w:ascii="Arial" w:hAnsi="Arial" w:cs="Arial"/>
          <w:sz w:val="24"/>
          <w:szCs w:val="24"/>
        </w:rPr>
        <w:t>The Service has branded information and promotional materials – different formats can be made available upon request</w:t>
      </w:r>
    </w:p>
    <w:p w:rsidR="00662991" w:rsidRDefault="00662991" w:rsidP="00662991">
      <w:pPr>
        <w:jc w:val="both"/>
        <w:rPr>
          <w:rFonts w:ascii="Arial" w:hAnsi="Arial" w:cs="Arial"/>
          <w:sz w:val="24"/>
          <w:szCs w:val="24"/>
        </w:rPr>
      </w:pPr>
      <w:r>
        <w:rPr>
          <w:rFonts w:ascii="Arial" w:hAnsi="Arial" w:cs="Arial"/>
          <w:sz w:val="24"/>
          <w:szCs w:val="24"/>
        </w:rPr>
        <w:t xml:space="preserve">Leaflets available at local settings – schools, </w:t>
      </w:r>
      <w:r w:rsidR="00650D2F">
        <w:rPr>
          <w:rFonts w:ascii="Arial" w:hAnsi="Arial" w:cs="Arial"/>
          <w:sz w:val="24"/>
          <w:szCs w:val="24"/>
        </w:rPr>
        <w:t xml:space="preserve">Paediatrics, </w:t>
      </w:r>
      <w:r>
        <w:rPr>
          <w:rFonts w:ascii="Arial" w:hAnsi="Arial" w:cs="Arial"/>
          <w:sz w:val="24"/>
          <w:szCs w:val="24"/>
        </w:rPr>
        <w:t xml:space="preserve">SEND Team, Social Care Team, Care Network Hub </w:t>
      </w:r>
      <w:r w:rsidR="00C97A14">
        <w:rPr>
          <w:rFonts w:ascii="Arial" w:hAnsi="Arial" w:cs="Arial"/>
          <w:sz w:val="24"/>
          <w:szCs w:val="24"/>
        </w:rPr>
        <w:t xml:space="preserve">and </w:t>
      </w:r>
      <w:r>
        <w:rPr>
          <w:rFonts w:ascii="Arial" w:hAnsi="Arial" w:cs="Arial"/>
          <w:sz w:val="24"/>
          <w:szCs w:val="24"/>
        </w:rPr>
        <w:t>Children’s Centres</w:t>
      </w:r>
      <w:r w:rsidR="00C97A14">
        <w:rPr>
          <w:rFonts w:ascii="Arial" w:hAnsi="Arial" w:cs="Arial"/>
          <w:sz w:val="24"/>
          <w:szCs w:val="24"/>
        </w:rPr>
        <w:t>.  Leaflet</w:t>
      </w:r>
      <w:r w:rsidR="00650D2F">
        <w:rPr>
          <w:rFonts w:ascii="Arial" w:hAnsi="Arial" w:cs="Arial"/>
          <w:sz w:val="24"/>
          <w:szCs w:val="24"/>
        </w:rPr>
        <w:t>s</w:t>
      </w:r>
      <w:r w:rsidR="00C97A14">
        <w:rPr>
          <w:rFonts w:ascii="Arial" w:hAnsi="Arial" w:cs="Arial"/>
          <w:sz w:val="24"/>
          <w:szCs w:val="24"/>
        </w:rPr>
        <w:t xml:space="preserve"> are also provided to associated organisations – Parents in Partnership, Indigo.</w:t>
      </w:r>
    </w:p>
    <w:p w:rsidR="00662991" w:rsidRDefault="00662991" w:rsidP="00662991">
      <w:pPr>
        <w:jc w:val="both"/>
        <w:rPr>
          <w:rFonts w:ascii="Arial" w:hAnsi="Arial" w:cs="Arial"/>
          <w:sz w:val="24"/>
          <w:szCs w:val="24"/>
        </w:rPr>
      </w:pPr>
      <w:r>
        <w:rPr>
          <w:rFonts w:ascii="Arial" w:hAnsi="Arial" w:cs="Arial"/>
          <w:sz w:val="24"/>
          <w:szCs w:val="24"/>
        </w:rPr>
        <w:t>Website and social media (Facebook) presence is accessible to all service users.</w:t>
      </w:r>
      <w:r w:rsidR="007C666D">
        <w:rPr>
          <w:rFonts w:ascii="Arial" w:hAnsi="Arial" w:cs="Arial"/>
          <w:sz w:val="24"/>
          <w:szCs w:val="24"/>
        </w:rPr>
        <w:t xml:space="preserve">  </w:t>
      </w:r>
    </w:p>
    <w:p w:rsidR="00F0526E" w:rsidRDefault="00662991" w:rsidP="00C97A14">
      <w:pPr>
        <w:jc w:val="both"/>
        <w:rPr>
          <w:rFonts w:ascii="Arial" w:hAnsi="Arial" w:cs="Arial"/>
          <w:sz w:val="24"/>
          <w:szCs w:val="24"/>
        </w:rPr>
      </w:pPr>
      <w:r>
        <w:rPr>
          <w:rFonts w:ascii="Arial" w:hAnsi="Arial" w:cs="Arial"/>
          <w:sz w:val="24"/>
          <w:szCs w:val="24"/>
        </w:rPr>
        <w:t xml:space="preserve">The Service is also </w:t>
      </w:r>
      <w:r w:rsidR="00C97A14">
        <w:rPr>
          <w:rFonts w:ascii="Arial" w:hAnsi="Arial" w:cs="Arial"/>
          <w:sz w:val="24"/>
          <w:szCs w:val="24"/>
        </w:rPr>
        <w:t>publicised</w:t>
      </w:r>
      <w:r>
        <w:rPr>
          <w:rFonts w:ascii="Arial" w:hAnsi="Arial" w:cs="Arial"/>
          <w:sz w:val="24"/>
          <w:szCs w:val="24"/>
        </w:rPr>
        <w:t xml:space="preserve"> on the </w:t>
      </w:r>
      <w:r w:rsidR="00C97A14">
        <w:rPr>
          <w:rFonts w:ascii="Arial" w:hAnsi="Arial" w:cs="Arial"/>
          <w:sz w:val="24"/>
          <w:szCs w:val="24"/>
        </w:rPr>
        <w:t xml:space="preserve">Blackburn with Darwen </w:t>
      </w:r>
      <w:r>
        <w:rPr>
          <w:rFonts w:ascii="Arial" w:hAnsi="Arial" w:cs="Arial"/>
          <w:sz w:val="24"/>
          <w:szCs w:val="24"/>
        </w:rPr>
        <w:t>Local Offer</w:t>
      </w:r>
      <w:r w:rsidR="00C97A14">
        <w:rPr>
          <w:rFonts w:ascii="Arial" w:hAnsi="Arial" w:cs="Arial"/>
          <w:sz w:val="24"/>
          <w:szCs w:val="24"/>
        </w:rPr>
        <w:t>.</w:t>
      </w:r>
      <w:r>
        <w:rPr>
          <w:rFonts w:ascii="Arial" w:hAnsi="Arial" w:cs="Arial"/>
          <w:sz w:val="24"/>
          <w:szCs w:val="24"/>
        </w:rPr>
        <w:t xml:space="preserve">  </w:t>
      </w:r>
    </w:p>
    <w:p w:rsidR="00C97A14" w:rsidRPr="00C97A14" w:rsidRDefault="00C97A14" w:rsidP="00C97A14">
      <w:pPr>
        <w:jc w:val="both"/>
        <w:rPr>
          <w:rFonts w:ascii="Arial" w:hAnsi="Arial" w:cs="Arial"/>
          <w:sz w:val="24"/>
          <w:szCs w:val="24"/>
        </w:rPr>
      </w:pPr>
    </w:p>
    <w:p w:rsidR="00C97A14" w:rsidRDefault="00662991" w:rsidP="00662991">
      <w:pPr>
        <w:rPr>
          <w:rFonts w:ascii="Arial" w:hAnsi="Arial" w:cs="Arial"/>
          <w:b/>
          <w:sz w:val="24"/>
          <w:szCs w:val="24"/>
        </w:rPr>
      </w:pPr>
      <w:r>
        <w:rPr>
          <w:rFonts w:ascii="Arial" w:hAnsi="Arial" w:cs="Arial"/>
          <w:b/>
          <w:sz w:val="24"/>
          <w:szCs w:val="24"/>
        </w:rPr>
        <w:t>4. S</w:t>
      </w:r>
      <w:r w:rsidR="00C97A14">
        <w:rPr>
          <w:rFonts w:ascii="Arial" w:hAnsi="Arial" w:cs="Arial"/>
          <w:b/>
          <w:sz w:val="24"/>
          <w:szCs w:val="24"/>
        </w:rPr>
        <w:t xml:space="preserve">upporting individuals </w:t>
      </w:r>
    </w:p>
    <w:p w:rsidR="00662991" w:rsidRDefault="00662991" w:rsidP="00662991">
      <w:pPr>
        <w:jc w:val="both"/>
        <w:rPr>
          <w:rFonts w:ascii="Arial" w:hAnsi="Arial" w:cs="Arial"/>
          <w:sz w:val="24"/>
          <w:szCs w:val="24"/>
        </w:rPr>
      </w:pPr>
      <w:r>
        <w:rPr>
          <w:rFonts w:ascii="Arial" w:hAnsi="Arial" w:cs="Arial"/>
          <w:sz w:val="24"/>
          <w:szCs w:val="24"/>
        </w:rPr>
        <w:t>The Service provides support for children, young people and parents</w:t>
      </w:r>
      <w:r w:rsidR="00EF0B48">
        <w:rPr>
          <w:rFonts w:ascii="Arial" w:hAnsi="Arial" w:cs="Arial"/>
          <w:sz w:val="24"/>
          <w:szCs w:val="24"/>
        </w:rPr>
        <w:t>/carers</w:t>
      </w:r>
      <w:r>
        <w:rPr>
          <w:rFonts w:ascii="Arial" w:hAnsi="Arial" w:cs="Arial"/>
          <w:sz w:val="24"/>
          <w:szCs w:val="24"/>
        </w:rPr>
        <w:t xml:space="preserve"> to express their views and wishes</w:t>
      </w:r>
      <w:r w:rsidR="00C97A14">
        <w:rPr>
          <w:rFonts w:ascii="Arial" w:hAnsi="Arial" w:cs="Arial"/>
          <w:sz w:val="24"/>
          <w:szCs w:val="24"/>
        </w:rPr>
        <w:t>. SEN</w:t>
      </w:r>
      <w:r w:rsidR="00EF0B48">
        <w:rPr>
          <w:rFonts w:ascii="Arial" w:hAnsi="Arial" w:cs="Arial"/>
          <w:sz w:val="24"/>
          <w:szCs w:val="24"/>
        </w:rPr>
        <w:t>DIASS endeavours</w:t>
      </w:r>
      <w:r>
        <w:rPr>
          <w:rFonts w:ascii="Arial" w:hAnsi="Arial" w:cs="Arial"/>
          <w:sz w:val="24"/>
          <w:szCs w:val="24"/>
        </w:rPr>
        <w:t xml:space="preserve"> to</w:t>
      </w:r>
      <w:r w:rsidR="00EF0B48">
        <w:rPr>
          <w:rFonts w:ascii="Arial" w:hAnsi="Arial" w:cs="Arial"/>
          <w:sz w:val="24"/>
          <w:szCs w:val="24"/>
        </w:rPr>
        <w:t xml:space="preserve"> support their</w:t>
      </w:r>
      <w:r>
        <w:rPr>
          <w:rFonts w:ascii="Arial" w:hAnsi="Arial" w:cs="Arial"/>
          <w:sz w:val="24"/>
          <w:szCs w:val="24"/>
        </w:rPr>
        <w:t xml:space="preserve"> understand</w:t>
      </w:r>
      <w:r w:rsidR="00EF0B48">
        <w:rPr>
          <w:rFonts w:ascii="Arial" w:hAnsi="Arial" w:cs="Arial"/>
          <w:sz w:val="24"/>
          <w:szCs w:val="24"/>
        </w:rPr>
        <w:t>ing</w:t>
      </w:r>
      <w:r>
        <w:rPr>
          <w:rFonts w:ascii="Arial" w:hAnsi="Arial" w:cs="Arial"/>
          <w:sz w:val="24"/>
          <w:szCs w:val="24"/>
        </w:rPr>
        <w:t xml:space="preserve"> and exercise their rights in matters relating to exclusion, complaints, SEN processes and SEND appeals.</w:t>
      </w:r>
    </w:p>
    <w:p w:rsidR="00662991" w:rsidRDefault="00662991" w:rsidP="00662991">
      <w:pPr>
        <w:jc w:val="both"/>
        <w:rPr>
          <w:rFonts w:ascii="Arial" w:hAnsi="Arial" w:cs="Arial"/>
          <w:sz w:val="24"/>
          <w:szCs w:val="24"/>
        </w:rPr>
      </w:pPr>
      <w:r>
        <w:rPr>
          <w:rFonts w:ascii="Arial" w:hAnsi="Arial" w:cs="Arial"/>
          <w:sz w:val="24"/>
          <w:szCs w:val="24"/>
        </w:rPr>
        <w:t xml:space="preserve">SENDIASS is compliant with data protection law and has </w:t>
      </w:r>
      <w:r w:rsidR="00EF0B48">
        <w:rPr>
          <w:rFonts w:ascii="Arial" w:hAnsi="Arial" w:cs="Arial"/>
          <w:sz w:val="24"/>
          <w:szCs w:val="24"/>
        </w:rPr>
        <w:t xml:space="preserve">a </w:t>
      </w:r>
      <w:r>
        <w:rPr>
          <w:rFonts w:ascii="Arial" w:hAnsi="Arial" w:cs="Arial"/>
          <w:sz w:val="24"/>
          <w:szCs w:val="24"/>
        </w:rPr>
        <w:t>Confidentiality and Impartiality polic</w:t>
      </w:r>
      <w:r w:rsidR="00EF0B48">
        <w:rPr>
          <w:rFonts w:ascii="Arial" w:hAnsi="Arial" w:cs="Arial"/>
          <w:sz w:val="24"/>
          <w:szCs w:val="24"/>
        </w:rPr>
        <w:t>y available on the Blackburn</w:t>
      </w:r>
      <w:r w:rsidR="00650D2F">
        <w:rPr>
          <w:rFonts w:ascii="Arial" w:hAnsi="Arial" w:cs="Arial"/>
          <w:sz w:val="24"/>
          <w:szCs w:val="24"/>
        </w:rPr>
        <w:t xml:space="preserve"> with Darwen</w:t>
      </w:r>
      <w:r w:rsidR="00EF0B48">
        <w:rPr>
          <w:rFonts w:ascii="Arial" w:hAnsi="Arial" w:cs="Arial"/>
          <w:sz w:val="24"/>
          <w:szCs w:val="24"/>
        </w:rPr>
        <w:t xml:space="preserve"> Community CVS website</w:t>
      </w:r>
    </w:p>
    <w:p w:rsidR="00662991" w:rsidRDefault="00662991" w:rsidP="00662991">
      <w:pPr>
        <w:jc w:val="both"/>
        <w:rPr>
          <w:rFonts w:ascii="Arial" w:hAnsi="Arial" w:cs="Arial"/>
          <w:sz w:val="24"/>
          <w:szCs w:val="24"/>
        </w:rPr>
      </w:pPr>
      <w:r>
        <w:rPr>
          <w:rFonts w:ascii="Arial" w:hAnsi="Arial" w:cs="Arial"/>
          <w:sz w:val="24"/>
          <w:szCs w:val="24"/>
        </w:rPr>
        <w:t>The Service provides an all year</w:t>
      </w:r>
      <w:r w:rsidR="007C666D">
        <w:rPr>
          <w:rFonts w:ascii="Arial" w:hAnsi="Arial" w:cs="Arial"/>
          <w:sz w:val="24"/>
          <w:szCs w:val="24"/>
        </w:rPr>
        <w:t xml:space="preserve"> </w:t>
      </w:r>
      <w:r>
        <w:rPr>
          <w:rFonts w:ascii="Arial" w:hAnsi="Arial" w:cs="Arial"/>
          <w:sz w:val="24"/>
          <w:szCs w:val="24"/>
        </w:rPr>
        <w:t>round</w:t>
      </w:r>
      <w:r w:rsidR="00EF0B48">
        <w:rPr>
          <w:rFonts w:ascii="Arial" w:hAnsi="Arial" w:cs="Arial"/>
          <w:sz w:val="24"/>
          <w:szCs w:val="24"/>
        </w:rPr>
        <w:t>,</w:t>
      </w:r>
      <w:r>
        <w:rPr>
          <w:rFonts w:ascii="Arial" w:hAnsi="Arial" w:cs="Arial"/>
          <w:sz w:val="24"/>
          <w:szCs w:val="24"/>
        </w:rPr>
        <w:t xml:space="preserve"> flexible service</w:t>
      </w:r>
      <w:r w:rsidR="00EF0B48">
        <w:rPr>
          <w:rFonts w:ascii="Arial" w:hAnsi="Arial" w:cs="Arial"/>
          <w:sz w:val="24"/>
          <w:szCs w:val="24"/>
        </w:rPr>
        <w:t xml:space="preserve">. </w:t>
      </w:r>
      <w:r>
        <w:rPr>
          <w:rFonts w:ascii="Arial" w:hAnsi="Arial" w:cs="Arial"/>
          <w:sz w:val="24"/>
          <w:szCs w:val="24"/>
        </w:rPr>
        <w:t xml:space="preserve"> </w:t>
      </w:r>
      <w:r w:rsidR="00EF0B48">
        <w:rPr>
          <w:rFonts w:ascii="Arial" w:hAnsi="Arial" w:cs="Arial"/>
          <w:sz w:val="24"/>
          <w:szCs w:val="24"/>
        </w:rPr>
        <w:t>W</w:t>
      </w:r>
      <w:r>
        <w:rPr>
          <w:rFonts w:ascii="Arial" w:hAnsi="Arial" w:cs="Arial"/>
          <w:sz w:val="24"/>
          <w:szCs w:val="24"/>
        </w:rPr>
        <w:t xml:space="preserve">hich is </w:t>
      </w:r>
      <w:r w:rsidR="00EF0B48">
        <w:rPr>
          <w:rFonts w:ascii="Arial" w:hAnsi="Arial" w:cs="Arial"/>
          <w:sz w:val="24"/>
          <w:szCs w:val="24"/>
        </w:rPr>
        <w:t>available</w:t>
      </w:r>
      <w:r>
        <w:rPr>
          <w:rFonts w:ascii="Arial" w:hAnsi="Arial" w:cs="Arial"/>
          <w:sz w:val="24"/>
          <w:szCs w:val="24"/>
        </w:rPr>
        <w:t xml:space="preserve"> during normal working hours</w:t>
      </w:r>
      <w:r w:rsidR="00EF0B48">
        <w:rPr>
          <w:rFonts w:ascii="Arial" w:hAnsi="Arial" w:cs="Arial"/>
          <w:sz w:val="24"/>
          <w:szCs w:val="24"/>
        </w:rPr>
        <w:t>, term time and holiday periods.  This</w:t>
      </w:r>
      <w:r>
        <w:rPr>
          <w:rFonts w:ascii="Arial" w:hAnsi="Arial" w:cs="Arial"/>
          <w:sz w:val="24"/>
          <w:szCs w:val="24"/>
        </w:rPr>
        <w:t xml:space="preserve"> includes a direct line </w:t>
      </w:r>
      <w:r w:rsidR="00EF0B48">
        <w:rPr>
          <w:rFonts w:ascii="Arial" w:hAnsi="Arial" w:cs="Arial"/>
          <w:sz w:val="24"/>
          <w:szCs w:val="24"/>
        </w:rPr>
        <w:t>and</w:t>
      </w:r>
      <w:r>
        <w:rPr>
          <w:rFonts w:ascii="Arial" w:hAnsi="Arial" w:cs="Arial"/>
          <w:sz w:val="24"/>
          <w:szCs w:val="24"/>
        </w:rPr>
        <w:t xml:space="preserve"> a </w:t>
      </w:r>
      <w:proofErr w:type="gramStart"/>
      <w:r>
        <w:rPr>
          <w:rFonts w:ascii="Arial" w:hAnsi="Arial" w:cs="Arial"/>
          <w:sz w:val="24"/>
          <w:szCs w:val="24"/>
        </w:rPr>
        <w:t>24</w:t>
      </w:r>
      <w:r w:rsidR="00650D2F">
        <w:rPr>
          <w:rFonts w:ascii="Arial" w:hAnsi="Arial" w:cs="Arial"/>
          <w:sz w:val="24"/>
          <w:szCs w:val="24"/>
        </w:rPr>
        <w:t xml:space="preserve"> </w:t>
      </w:r>
      <w:r>
        <w:rPr>
          <w:rFonts w:ascii="Arial" w:hAnsi="Arial" w:cs="Arial"/>
          <w:sz w:val="24"/>
          <w:szCs w:val="24"/>
        </w:rPr>
        <w:t>hour</w:t>
      </w:r>
      <w:proofErr w:type="gramEnd"/>
      <w:r>
        <w:rPr>
          <w:rFonts w:ascii="Arial" w:hAnsi="Arial" w:cs="Arial"/>
          <w:sz w:val="24"/>
          <w:szCs w:val="24"/>
        </w:rPr>
        <w:t xml:space="preserve"> answer machine service.  </w:t>
      </w:r>
      <w:r w:rsidR="00EF0B48">
        <w:rPr>
          <w:rFonts w:ascii="Arial" w:hAnsi="Arial" w:cs="Arial"/>
          <w:sz w:val="24"/>
          <w:szCs w:val="24"/>
        </w:rPr>
        <w:t>Parents can also make contact by email and private message on Facebook.</w:t>
      </w:r>
    </w:p>
    <w:p w:rsidR="00662991" w:rsidRPr="001B173F" w:rsidRDefault="00662991" w:rsidP="001B173F">
      <w:pPr>
        <w:jc w:val="both"/>
        <w:rPr>
          <w:rFonts w:ascii="Arial" w:hAnsi="Arial" w:cs="Arial"/>
          <w:sz w:val="24"/>
          <w:szCs w:val="24"/>
        </w:rPr>
      </w:pPr>
      <w:r>
        <w:rPr>
          <w:rFonts w:ascii="Arial" w:hAnsi="Arial" w:cs="Arial"/>
          <w:sz w:val="24"/>
          <w:szCs w:val="24"/>
        </w:rPr>
        <w:t>Evaluation from Service users and professionals is sought and is included in the quarterly returns to the Local Authority, along with case studies.  This is analysed and directs the service in its development.  Evaluation forms are provided to service users,</w:t>
      </w:r>
      <w:r w:rsidR="00EF0B48">
        <w:rPr>
          <w:rFonts w:ascii="Arial" w:hAnsi="Arial" w:cs="Arial"/>
          <w:sz w:val="24"/>
          <w:szCs w:val="24"/>
        </w:rPr>
        <w:t xml:space="preserve"> but </w:t>
      </w:r>
      <w:r>
        <w:rPr>
          <w:rFonts w:ascii="Arial" w:hAnsi="Arial" w:cs="Arial"/>
          <w:sz w:val="24"/>
          <w:szCs w:val="24"/>
        </w:rPr>
        <w:t>Survey</w:t>
      </w:r>
      <w:r w:rsidR="00650D2F">
        <w:rPr>
          <w:rFonts w:ascii="Arial" w:hAnsi="Arial" w:cs="Arial"/>
          <w:sz w:val="24"/>
          <w:szCs w:val="24"/>
        </w:rPr>
        <w:t xml:space="preserve"> </w:t>
      </w:r>
      <w:r>
        <w:rPr>
          <w:rFonts w:ascii="Arial" w:hAnsi="Arial" w:cs="Arial"/>
          <w:sz w:val="24"/>
          <w:szCs w:val="24"/>
        </w:rPr>
        <w:t xml:space="preserve">Monkey </w:t>
      </w:r>
      <w:r w:rsidR="00EF0B48">
        <w:rPr>
          <w:rFonts w:ascii="Arial" w:hAnsi="Arial" w:cs="Arial"/>
          <w:sz w:val="24"/>
          <w:szCs w:val="24"/>
        </w:rPr>
        <w:t>has a greater return of feedback.</w:t>
      </w:r>
      <w:r>
        <w:rPr>
          <w:rFonts w:ascii="Arial" w:hAnsi="Arial" w:cs="Arial"/>
          <w:sz w:val="24"/>
          <w:szCs w:val="24"/>
        </w:rPr>
        <w:t xml:space="preserve"> The following are</w:t>
      </w:r>
      <w:r w:rsidR="00C21D92">
        <w:rPr>
          <w:rFonts w:ascii="Arial" w:hAnsi="Arial" w:cs="Arial"/>
          <w:sz w:val="24"/>
          <w:szCs w:val="24"/>
        </w:rPr>
        <w:t xml:space="preserve"> comments left on Survey</w:t>
      </w:r>
      <w:r w:rsidR="00650D2F">
        <w:rPr>
          <w:rFonts w:ascii="Arial" w:hAnsi="Arial" w:cs="Arial"/>
          <w:sz w:val="24"/>
          <w:szCs w:val="24"/>
        </w:rPr>
        <w:t xml:space="preserve"> </w:t>
      </w:r>
      <w:r w:rsidR="00C21D92">
        <w:rPr>
          <w:rFonts w:ascii="Arial" w:hAnsi="Arial" w:cs="Arial"/>
          <w:sz w:val="24"/>
          <w:szCs w:val="24"/>
        </w:rPr>
        <w:t>Monkey, thank you cards &amp; text messages:</w:t>
      </w:r>
    </w:p>
    <w:p w:rsidR="00C21D92" w:rsidRDefault="00C21D92" w:rsidP="00C21D92">
      <w:pPr>
        <w:pStyle w:val="ListParagraph"/>
        <w:shd w:val="clear" w:color="auto" w:fill="FFFFFF"/>
        <w:jc w:val="both"/>
        <w:rPr>
          <w:rFonts w:ascii="Arial" w:hAnsi="Arial" w:cs="Arial"/>
          <w:color w:val="333E48"/>
          <w:sz w:val="24"/>
          <w:szCs w:val="24"/>
          <w:lang w:eastAsia="en-GB"/>
        </w:rPr>
      </w:pPr>
    </w:p>
    <w:p w:rsidR="00C90192" w:rsidRPr="00A46F20" w:rsidRDefault="001B173F" w:rsidP="00662991">
      <w:pPr>
        <w:pStyle w:val="ListParagraph"/>
        <w:numPr>
          <w:ilvl w:val="0"/>
          <w:numId w:val="8"/>
        </w:numPr>
        <w:shd w:val="clear" w:color="auto" w:fill="FFFFFF"/>
        <w:jc w:val="both"/>
        <w:rPr>
          <w:rFonts w:ascii="Arial" w:hAnsi="Arial" w:cs="Arial"/>
          <w:sz w:val="24"/>
          <w:szCs w:val="24"/>
          <w:lang w:eastAsia="en-GB"/>
        </w:rPr>
      </w:pPr>
      <w:r w:rsidRPr="00A46F20">
        <w:rPr>
          <w:rFonts w:ascii="Arial" w:hAnsi="Arial" w:cs="Arial"/>
          <w:sz w:val="24"/>
          <w:szCs w:val="24"/>
          <w:lang w:eastAsia="en-GB"/>
        </w:rPr>
        <w:t xml:space="preserve">Thank you </w:t>
      </w:r>
      <w:r w:rsidR="003D18E6" w:rsidRPr="00A46F20">
        <w:rPr>
          <w:rFonts w:ascii="Arial" w:hAnsi="Arial" w:cs="Arial"/>
          <w:sz w:val="24"/>
          <w:szCs w:val="24"/>
          <w:lang w:eastAsia="en-GB"/>
        </w:rPr>
        <w:t xml:space="preserve">for </w:t>
      </w:r>
      <w:r w:rsidR="00C90192" w:rsidRPr="00A46F20">
        <w:rPr>
          <w:rFonts w:ascii="Arial" w:hAnsi="Arial" w:cs="Arial"/>
          <w:sz w:val="24"/>
          <w:szCs w:val="24"/>
          <w:lang w:eastAsia="en-GB"/>
        </w:rPr>
        <w:t xml:space="preserve">all your help and support over the past 12 months. </w:t>
      </w:r>
    </w:p>
    <w:p w:rsidR="00A46F20" w:rsidRPr="00A46F20" w:rsidRDefault="001B173F" w:rsidP="00AA41B1">
      <w:pPr>
        <w:pStyle w:val="ListParagraph"/>
        <w:numPr>
          <w:ilvl w:val="0"/>
          <w:numId w:val="8"/>
        </w:numPr>
        <w:shd w:val="clear" w:color="auto" w:fill="FFFFFF"/>
        <w:jc w:val="both"/>
        <w:rPr>
          <w:rFonts w:ascii="Arial" w:hAnsi="Arial" w:cs="Arial"/>
          <w:sz w:val="24"/>
          <w:szCs w:val="24"/>
          <w:lang w:eastAsia="en-GB"/>
        </w:rPr>
      </w:pPr>
      <w:r w:rsidRPr="00A46F20">
        <w:rPr>
          <w:rFonts w:ascii="Arial" w:hAnsi="Arial" w:cs="Arial"/>
          <w:sz w:val="24"/>
          <w:szCs w:val="24"/>
          <w:lang w:eastAsia="en-GB"/>
        </w:rPr>
        <w:t>Y</w:t>
      </w:r>
      <w:r w:rsidR="00C90192" w:rsidRPr="00A46F20">
        <w:rPr>
          <w:rFonts w:ascii="Arial" w:hAnsi="Arial" w:cs="Arial"/>
          <w:sz w:val="24"/>
          <w:szCs w:val="24"/>
          <w:lang w:eastAsia="en-GB"/>
        </w:rPr>
        <w:t>our amazing!   Thank you so much for all your support, guidance</w:t>
      </w:r>
      <w:r w:rsidR="00A46F20" w:rsidRPr="00A46F20">
        <w:rPr>
          <w:rFonts w:ascii="Arial" w:hAnsi="Arial" w:cs="Arial"/>
          <w:sz w:val="24"/>
          <w:szCs w:val="24"/>
          <w:lang w:eastAsia="en-GB"/>
        </w:rPr>
        <w:t xml:space="preserve"> and reassurance this past week and for the understanding in our hour of need. I always appreciated your help.</w:t>
      </w:r>
    </w:p>
    <w:p w:rsidR="00A46F20" w:rsidRPr="00A46F20" w:rsidRDefault="00A46F20" w:rsidP="00AA41B1">
      <w:pPr>
        <w:pStyle w:val="ListParagraph"/>
        <w:numPr>
          <w:ilvl w:val="0"/>
          <w:numId w:val="8"/>
        </w:numPr>
        <w:shd w:val="clear" w:color="auto" w:fill="FFFFFF"/>
        <w:jc w:val="both"/>
        <w:rPr>
          <w:rFonts w:ascii="Arial" w:hAnsi="Arial" w:cs="Arial"/>
          <w:sz w:val="24"/>
          <w:szCs w:val="24"/>
          <w:lang w:eastAsia="en-GB"/>
        </w:rPr>
      </w:pPr>
      <w:r w:rsidRPr="00A46F20">
        <w:rPr>
          <w:rFonts w:ascii="Arial" w:hAnsi="Arial" w:cs="Arial"/>
          <w:sz w:val="24"/>
          <w:szCs w:val="24"/>
          <w:shd w:val="clear" w:color="auto" w:fill="F1F0F0"/>
        </w:rPr>
        <w:t>Just wanted to say thanks for all y</w:t>
      </w:r>
      <w:r w:rsidR="00025494">
        <w:rPr>
          <w:rFonts w:ascii="Arial" w:hAnsi="Arial" w:cs="Arial"/>
          <w:sz w:val="24"/>
          <w:szCs w:val="24"/>
          <w:shd w:val="clear" w:color="auto" w:fill="F1F0F0"/>
        </w:rPr>
        <w:t>our</w:t>
      </w:r>
      <w:r w:rsidRPr="00A46F20">
        <w:rPr>
          <w:rFonts w:ascii="Arial" w:hAnsi="Arial" w:cs="Arial"/>
          <w:sz w:val="24"/>
          <w:szCs w:val="24"/>
          <w:shd w:val="clear" w:color="auto" w:fill="F1F0F0"/>
        </w:rPr>
        <w:t xml:space="preserve"> help</w:t>
      </w:r>
    </w:p>
    <w:p w:rsidR="00F0526E" w:rsidRDefault="00F0526E" w:rsidP="00662991">
      <w:pPr>
        <w:rPr>
          <w:rFonts w:ascii="Arial" w:hAnsi="Arial" w:cs="Arial"/>
          <w:b/>
          <w:sz w:val="24"/>
          <w:szCs w:val="24"/>
          <w:u w:val="single"/>
        </w:rPr>
      </w:pPr>
    </w:p>
    <w:p w:rsidR="002B2492" w:rsidRDefault="002B2492" w:rsidP="00662991">
      <w:pPr>
        <w:rPr>
          <w:rFonts w:ascii="Arial" w:hAnsi="Arial" w:cs="Arial"/>
          <w:b/>
          <w:sz w:val="24"/>
          <w:szCs w:val="24"/>
        </w:rPr>
      </w:pPr>
    </w:p>
    <w:p w:rsidR="00A46F20" w:rsidRDefault="00A46F20" w:rsidP="00662991">
      <w:pPr>
        <w:rPr>
          <w:rFonts w:ascii="Arial" w:hAnsi="Arial" w:cs="Arial"/>
          <w:b/>
          <w:sz w:val="24"/>
          <w:szCs w:val="24"/>
        </w:rPr>
      </w:pPr>
      <w:r>
        <w:rPr>
          <w:rFonts w:ascii="Arial" w:hAnsi="Arial" w:cs="Arial"/>
          <w:b/>
          <w:sz w:val="24"/>
          <w:szCs w:val="24"/>
        </w:rPr>
        <w:t>P</w:t>
      </w:r>
      <w:r w:rsidR="00DC0812">
        <w:rPr>
          <w:rFonts w:ascii="Arial" w:hAnsi="Arial" w:cs="Arial"/>
          <w:b/>
          <w:sz w:val="24"/>
          <w:szCs w:val="24"/>
        </w:rPr>
        <w:t xml:space="preserve">rofessional </w:t>
      </w:r>
      <w:r>
        <w:rPr>
          <w:rFonts w:ascii="Arial" w:hAnsi="Arial" w:cs="Arial"/>
          <w:b/>
          <w:sz w:val="24"/>
          <w:szCs w:val="24"/>
        </w:rPr>
        <w:t>development and training</w:t>
      </w:r>
    </w:p>
    <w:p w:rsidR="00A46F20" w:rsidRDefault="00A46F20" w:rsidP="00662991">
      <w:pPr>
        <w:rPr>
          <w:rFonts w:ascii="Arial" w:hAnsi="Arial" w:cs="Arial"/>
          <w:sz w:val="24"/>
          <w:szCs w:val="24"/>
        </w:rPr>
      </w:pPr>
      <w:r>
        <w:rPr>
          <w:rFonts w:ascii="Arial" w:hAnsi="Arial" w:cs="Arial"/>
          <w:sz w:val="24"/>
          <w:szCs w:val="24"/>
        </w:rPr>
        <w:t>SENDIASS is committed to staff</w:t>
      </w:r>
      <w:r w:rsidR="00FE141E">
        <w:rPr>
          <w:rFonts w:ascii="Arial" w:hAnsi="Arial" w:cs="Arial"/>
          <w:sz w:val="24"/>
          <w:szCs w:val="24"/>
        </w:rPr>
        <w:t>’s</w:t>
      </w:r>
      <w:r>
        <w:rPr>
          <w:rFonts w:ascii="Arial" w:hAnsi="Arial" w:cs="Arial"/>
          <w:sz w:val="24"/>
          <w:szCs w:val="24"/>
        </w:rPr>
        <w:t xml:space="preserve"> personal development through training.   Staff have completed IPSEA le</w:t>
      </w:r>
      <w:r w:rsidR="00FE141E">
        <w:rPr>
          <w:rFonts w:ascii="Arial" w:hAnsi="Arial" w:cs="Arial"/>
          <w:sz w:val="24"/>
          <w:szCs w:val="24"/>
        </w:rPr>
        <w:t xml:space="preserve">gal training 1 as an obligatory requirement of all SENDIAS Services.  The Service </w:t>
      </w:r>
      <w:r>
        <w:rPr>
          <w:rFonts w:ascii="Arial" w:hAnsi="Arial" w:cs="Arial"/>
          <w:sz w:val="24"/>
          <w:szCs w:val="24"/>
        </w:rPr>
        <w:t>attend</w:t>
      </w:r>
      <w:r w:rsidR="00FE141E">
        <w:rPr>
          <w:rFonts w:ascii="Arial" w:hAnsi="Arial" w:cs="Arial"/>
          <w:sz w:val="24"/>
          <w:szCs w:val="24"/>
        </w:rPr>
        <w:t>s</w:t>
      </w:r>
      <w:r>
        <w:rPr>
          <w:rFonts w:ascii="Arial" w:hAnsi="Arial" w:cs="Arial"/>
          <w:sz w:val="24"/>
          <w:szCs w:val="24"/>
        </w:rPr>
        <w:t xml:space="preserve"> training provided by the Council for Disabled Children</w:t>
      </w:r>
      <w:r w:rsidR="00FE141E">
        <w:rPr>
          <w:rFonts w:ascii="Arial" w:hAnsi="Arial" w:cs="Arial"/>
          <w:sz w:val="24"/>
          <w:szCs w:val="24"/>
        </w:rPr>
        <w:t>, Blackburn with Darwen Borough Council, Contact and any other training appropriate for the progression of the Service.</w:t>
      </w:r>
    </w:p>
    <w:p w:rsidR="002B2492" w:rsidRDefault="002B2492" w:rsidP="00662991">
      <w:pPr>
        <w:rPr>
          <w:rFonts w:ascii="Arial" w:hAnsi="Arial" w:cs="Arial"/>
          <w:sz w:val="24"/>
          <w:szCs w:val="24"/>
        </w:rPr>
      </w:pPr>
      <w:r>
        <w:rPr>
          <w:rFonts w:ascii="Arial" w:hAnsi="Arial" w:cs="Arial"/>
          <w:sz w:val="24"/>
          <w:szCs w:val="24"/>
        </w:rPr>
        <w:t>The Service attends the North West Consortium meetings, to share best practice and engage in relevant training.</w:t>
      </w:r>
    </w:p>
    <w:p w:rsidR="00FE141E" w:rsidRPr="00FE141E" w:rsidRDefault="00FE141E" w:rsidP="00662991">
      <w:pPr>
        <w:rPr>
          <w:rFonts w:ascii="Arial" w:hAnsi="Arial" w:cs="Arial"/>
          <w:sz w:val="24"/>
          <w:szCs w:val="24"/>
        </w:rPr>
      </w:pPr>
    </w:p>
    <w:p w:rsidR="00FE141E" w:rsidRPr="00FE141E" w:rsidRDefault="00662991" w:rsidP="00662991">
      <w:pPr>
        <w:rPr>
          <w:rFonts w:ascii="Arial" w:hAnsi="Arial" w:cs="Arial"/>
          <w:b/>
          <w:sz w:val="28"/>
          <w:szCs w:val="28"/>
        </w:rPr>
      </w:pPr>
      <w:r w:rsidRPr="00FE141E">
        <w:rPr>
          <w:rFonts w:ascii="Arial" w:hAnsi="Arial" w:cs="Arial"/>
          <w:b/>
          <w:sz w:val="28"/>
          <w:szCs w:val="28"/>
        </w:rPr>
        <w:t xml:space="preserve">Achievements </w:t>
      </w:r>
    </w:p>
    <w:p w:rsidR="00662991" w:rsidRDefault="008911E9" w:rsidP="00662991">
      <w:pPr>
        <w:jc w:val="both"/>
        <w:rPr>
          <w:rFonts w:ascii="Arial" w:hAnsi="Arial" w:cs="Arial"/>
          <w:sz w:val="24"/>
          <w:szCs w:val="24"/>
        </w:rPr>
      </w:pPr>
      <w:r>
        <w:rPr>
          <w:rFonts w:ascii="Arial" w:hAnsi="Arial" w:cs="Arial"/>
          <w:sz w:val="24"/>
          <w:szCs w:val="24"/>
        </w:rPr>
        <w:t xml:space="preserve">The SENDIASS Staff continue </w:t>
      </w:r>
      <w:r w:rsidR="00662991">
        <w:rPr>
          <w:rFonts w:ascii="Arial" w:hAnsi="Arial" w:cs="Arial"/>
          <w:sz w:val="24"/>
          <w:szCs w:val="24"/>
        </w:rPr>
        <w:t>to utilise contacts with relevant agencies, organisations and Local Authority and constantly developing new contacts and developed networks.</w:t>
      </w:r>
    </w:p>
    <w:p w:rsidR="00662991" w:rsidRDefault="00662991" w:rsidP="00662991">
      <w:pPr>
        <w:jc w:val="both"/>
        <w:rPr>
          <w:rFonts w:ascii="Arial" w:hAnsi="Arial" w:cs="Arial"/>
          <w:sz w:val="24"/>
          <w:szCs w:val="24"/>
        </w:rPr>
      </w:pPr>
      <w:r>
        <w:rPr>
          <w:rFonts w:ascii="Arial" w:hAnsi="Arial" w:cs="Arial"/>
          <w:sz w:val="24"/>
          <w:szCs w:val="24"/>
        </w:rPr>
        <w:t>Drop in sessions are arranged to</w:t>
      </w:r>
      <w:r w:rsidR="00FE141E">
        <w:rPr>
          <w:rFonts w:ascii="Arial" w:hAnsi="Arial" w:cs="Arial"/>
          <w:sz w:val="24"/>
          <w:szCs w:val="24"/>
        </w:rPr>
        <w:t xml:space="preserve"> be held</w:t>
      </w:r>
      <w:r>
        <w:rPr>
          <w:rFonts w:ascii="Arial" w:hAnsi="Arial" w:cs="Arial"/>
          <w:sz w:val="24"/>
          <w:szCs w:val="24"/>
        </w:rPr>
        <w:t xml:space="preserve"> joint</w:t>
      </w:r>
      <w:r w:rsidR="00FE141E">
        <w:rPr>
          <w:rFonts w:ascii="Arial" w:hAnsi="Arial" w:cs="Arial"/>
          <w:sz w:val="24"/>
          <w:szCs w:val="24"/>
        </w:rPr>
        <w:t xml:space="preserve">ly </w:t>
      </w:r>
      <w:r>
        <w:rPr>
          <w:rFonts w:ascii="Arial" w:hAnsi="Arial" w:cs="Arial"/>
          <w:sz w:val="24"/>
          <w:szCs w:val="24"/>
        </w:rPr>
        <w:t>with P</w:t>
      </w:r>
      <w:r w:rsidR="00042230">
        <w:rPr>
          <w:rFonts w:ascii="Arial" w:hAnsi="Arial" w:cs="Arial"/>
          <w:sz w:val="24"/>
          <w:szCs w:val="24"/>
        </w:rPr>
        <w:t xml:space="preserve">arents </w:t>
      </w:r>
      <w:proofErr w:type="gramStart"/>
      <w:r>
        <w:rPr>
          <w:rFonts w:ascii="Arial" w:hAnsi="Arial" w:cs="Arial"/>
          <w:sz w:val="24"/>
          <w:szCs w:val="24"/>
        </w:rPr>
        <w:t>I</w:t>
      </w:r>
      <w:r w:rsidR="00042230">
        <w:rPr>
          <w:rFonts w:ascii="Arial" w:hAnsi="Arial" w:cs="Arial"/>
          <w:sz w:val="24"/>
          <w:szCs w:val="24"/>
        </w:rPr>
        <w:t>n</w:t>
      </w:r>
      <w:proofErr w:type="gramEnd"/>
      <w:r w:rsidR="00042230">
        <w:rPr>
          <w:rFonts w:ascii="Arial" w:hAnsi="Arial" w:cs="Arial"/>
          <w:sz w:val="24"/>
          <w:szCs w:val="24"/>
        </w:rPr>
        <w:t xml:space="preserve"> </w:t>
      </w:r>
      <w:r>
        <w:rPr>
          <w:rFonts w:ascii="Arial" w:hAnsi="Arial" w:cs="Arial"/>
          <w:sz w:val="24"/>
          <w:szCs w:val="24"/>
        </w:rPr>
        <w:t>P</w:t>
      </w:r>
      <w:r w:rsidR="00042230">
        <w:rPr>
          <w:rFonts w:ascii="Arial" w:hAnsi="Arial" w:cs="Arial"/>
          <w:sz w:val="24"/>
          <w:szCs w:val="24"/>
        </w:rPr>
        <w:t>artnership (PIP)</w:t>
      </w:r>
      <w:r>
        <w:rPr>
          <w:rFonts w:ascii="Arial" w:hAnsi="Arial" w:cs="Arial"/>
          <w:sz w:val="24"/>
          <w:szCs w:val="24"/>
        </w:rPr>
        <w:t xml:space="preserve"> and Indigo</w:t>
      </w:r>
      <w:r w:rsidR="00FE141E">
        <w:rPr>
          <w:rFonts w:ascii="Arial" w:hAnsi="Arial" w:cs="Arial"/>
          <w:sz w:val="24"/>
          <w:szCs w:val="24"/>
        </w:rPr>
        <w:t>.  Sessions are held on the</w:t>
      </w:r>
      <w:r>
        <w:rPr>
          <w:rFonts w:ascii="Arial" w:hAnsi="Arial" w:cs="Arial"/>
          <w:sz w:val="24"/>
          <w:szCs w:val="24"/>
        </w:rPr>
        <w:t xml:space="preserve"> last Wednesday of the</w:t>
      </w:r>
      <w:r w:rsidR="008911E9">
        <w:rPr>
          <w:rFonts w:ascii="Arial" w:hAnsi="Arial" w:cs="Arial"/>
          <w:sz w:val="24"/>
          <w:szCs w:val="24"/>
        </w:rPr>
        <w:t xml:space="preserve"> month at </w:t>
      </w:r>
      <w:r w:rsidR="00042230">
        <w:rPr>
          <w:rFonts w:ascii="Arial" w:hAnsi="Arial" w:cs="Arial"/>
          <w:sz w:val="24"/>
          <w:szCs w:val="24"/>
        </w:rPr>
        <w:t>Care Network Hub</w:t>
      </w:r>
      <w:r w:rsidR="008911E9">
        <w:rPr>
          <w:rFonts w:ascii="Arial" w:hAnsi="Arial" w:cs="Arial"/>
          <w:sz w:val="24"/>
          <w:szCs w:val="24"/>
        </w:rPr>
        <w:t xml:space="preserve">.  </w:t>
      </w:r>
      <w:r w:rsidR="00FE141E">
        <w:rPr>
          <w:rFonts w:ascii="Arial" w:hAnsi="Arial" w:cs="Arial"/>
          <w:sz w:val="24"/>
          <w:szCs w:val="24"/>
        </w:rPr>
        <w:t xml:space="preserve">This has proved advantageous to all parties, </w:t>
      </w:r>
      <w:r w:rsidR="008911E9">
        <w:rPr>
          <w:rFonts w:ascii="Arial" w:hAnsi="Arial" w:cs="Arial"/>
          <w:sz w:val="24"/>
          <w:szCs w:val="24"/>
        </w:rPr>
        <w:t>enhancing</w:t>
      </w:r>
      <w:r>
        <w:rPr>
          <w:rFonts w:ascii="Arial" w:hAnsi="Arial" w:cs="Arial"/>
          <w:sz w:val="24"/>
          <w:szCs w:val="24"/>
        </w:rPr>
        <w:t xml:space="preserve"> </w:t>
      </w:r>
      <w:r w:rsidR="00FE141E">
        <w:rPr>
          <w:rFonts w:ascii="Arial" w:hAnsi="Arial" w:cs="Arial"/>
          <w:sz w:val="24"/>
          <w:szCs w:val="24"/>
        </w:rPr>
        <w:t>collaborative</w:t>
      </w:r>
      <w:r>
        <w:rPr>
          <w:rFonts w:ascii="Arial" w:hAnsi="Arial" w:cs="Arial"/>
          <w:sz w:val="24"/>
          <w:szCs w:val="24"/>
        </w:rPr>
        <w:t xml:space="preserve"> work</w:t>
      </w:r>
      <w:r w:rsidR="00FE141E">
        <w:rPr>
          <w:rFonts w:ascii="Arial" w:hAnsi="Arial" w:cs="Arial"/>
          <w:sz w:val="24"/>
          <w:szCs w:val="24"/>
        </w:rPr>
        <w:t>ing</w:t>
      </w:r>
      <w:r>
        <w:rPr>
          <w:rFonts w:ascii="Arial" w:hAnsi="Arial" w:cs="Arial"/>
          <w:sz w:val="24"/>
          <w:szCs w:val="24"/>
        </w:rPr>
        <w:t xml:space="preserve"> and promot</w:t>
      </w:r>
      <w:r w:rsidR="00FE141E">
        <w:rPr>
          <w:rFonts w:ascii="Arial" w:hAnsi="Arial" w:cs="Arial"/>
          <w:sz w:val="24"/>
          <w:szCs w:val="24"/>
        </w:rPr>
        <w:t>ed</w:t>
      </w:r>
      <w:r>
        <w:rPr>
          <w:rFonts w:ascii="Arial" w:hAnsi="Arial" w:cs="Arial"/>
          <w:sz w:val="24"/>
          <w:szCs w:val="24"/>
        </w:rPr>
        <w:t xml:space="preserve"> SENDIASS and the Local Offer.</w:t>
      </w:r>
    </w:p>
    <w:p w:rsidR="00FE141E" w:rsidRDefault="00662991" w:rsidP="00662991">
      <w:pPr>
        <w:jc w:val="both"/>
        <w:rPr>
          <w:rFonts w:ascii="Arial" w:hAnsi="Arial" w:cs="Arial"/>
          <w:sz w:val="24"/>
          <w:szCs w:val="24"/>
        </w:rPr>
      </w:pPr>
      <w:r>
        <w:rPr>
          <w:rFonts w:ascii="Arial" w:hAnsi="Arial" w:cs="Arial"/>
          <w:sz w:val="24"/>
          <w:szCs w:val="24"/>
        </w:rPr>
        <w:t>Referrals are regularly made to Disability Links, Action for ASD</w:t>
      </w:r>
      <w:r w:rsidR="00B718E9">
        <w:rPr>
          <w:rFonts w:ascii="Arial" w:hAnsi="Arial" w:cs="Arial"/>
          <w:sz w:val="24"/>
          <w:szCs w:val="24"/>
        </w:rPr>
        <w:t xml:space="preserve">, </w:t>
      </w:r>
      <w:r w:rsidR="00FE141E">
        <w:rPr>
          <w:rFonts w:ascii="Arial" w:hAnsi="Arial" w:cs="Arial"/>
          <w:sz w:val="24"/>
          <w:szCs w:val="24"/>
        </w:rPr>
        <w:t>ADHD North West.</w:t>
      </w:r>
      <w:r w:rsidR="00B718E9">
        <w:rPr>
          <w:rFonts w:ascii="Arial" w:hAnsi="Arial" w:cs="Arial"/>
          <w:sz w:val="24"/>
          <w:szCs w:val="24"/>
        </w:rPr>
        <w:t xml:space="preserve"> The Service works closely with these services, offering advice to Action for ASD and ADHD North West, accepting referrals and attending meetings.</w:t>
      </w:r>
      <w:r>
        <w:rPr>
          <w:rFonts w:ascii="Arial" w:hAnsi="Arial" w:cs="Arial"/>
          <w:sz w:val="24"/>
          <w:szCs w:val="24"/>
        </w:rPr>
        <w:t xml:space="preserve">  </w:t>
      </w:r>
      <w:r w:rsidR="00B718E9">
        <w:rPr>
          <w:rFonts w:ascii="Arial" w:hAnsi="Arial" w:cs="Arial"/>
          <w:sz w:val="24"/>
          <w:szCs w:val="24"/>
        </w:rPr>
        <w:t xml:space="preserve">The Service continues to develop good working relationships with </w:t>
      </w:r>
      <w:proofErr w:type="spellStart"/>
      <w:r w:rsidR="00B718E9">
        <w:rPr>
          <w:rFonts w:ascii="Arial" w:hAnsi="Arial" w:cs="Arial"/>
          <w:sz w:val="24"/>
          <w:szCs w:val="24"/>
        </w:rPr>
        <w:t>InDiGo</w:t>
      </w:r>
      <w:proofErr w:type="spellEnd"/>
      <w:r w:rsidR="002B2492">
        <w:rPr>
          <w:rFonts w:ascii="Arial" w:hAnsi="Arial" w:cs="Arial"/>
          <w:sz w:val="24"/>
          <w:szCs w:val="24"/>
        </w:rPr>
        <w:t>, Action for ASD, ADHD North West</w:t>
      </w:r>
      <w:r w:rsidR="00B718E9">
        <w:rPr>
          <w:rFonts w:ascii="Arial" w:hAnsi="Arial" w:cs="Arial"/>
          <w:sz w:val="24"/>
          <w:szCs w:val="24"/>
        </w:rPr>
        <w:t xml:space="preserve"> and ELCAS, resulting in referrals.</w:t>
      </w:r>
    </w:p>
    <w:p w:rsidR="00B718E9" w:rsidRDefault="00FE141E" w:rsidP="00662991">
      <w:pPr>
        <w:jc w:val="both"/>
        <w:rPr>
          <w:rFonts w:ascii="Arial" w:hAnsi="Arial" w:cs="Arial"/>
          <w:sz w:val="24"/>
          <w:szCs w:val="24"/>
        </w:rPr>
      </w:pPr>
      <w:r>
        <w:rPr>
          <w:rFonts w:ascii="Arial" w:hAnsi="Arial" w:cs="Arial"/>
          <w:sz w:val="24"/>
          <w:szCs w:val="24"/>
        </w:rPr>
        <w:t xml:space="preserve">The SENDIASS Lead Officer is the deputy chair for the Friends of the Local Offer Group. </w:t>
      </w:r>
      <w:r w:rsidR="00B718E9">
        <w:rPr>
          <w:rFonts w:ascii="Arial" w:hAnsi="Arial" w:cs="Arial"/>
          <w:sz w:val="24"/>
          <w:szCs w:val="24"/>
        </w:rPr>
        <w:t xml:space="preserve">The Service </w:t>
      </w:r>
      <w:r>
        <w:rPr>
          <w:rFonts w:ascii="Arial" w:hAnsi="Arial" w:cs="Arial"/>
          <w:sz w:val="24"/>
          <w:szCs w:val="24"/>
        </w:rPr>
        <w:t>provide</w:t>
      </w:r>
      <w:r w:rsidR="00B718E9">
        <w:rPr>
          <w:rFonts w:ascii="Arial" w:hAnsi="Arial" w:cs="Arial"/>
          <w:sz w:val="24"/>
          <w:szCs w:val="24"/>
        </w:rPr>
        <w:t xml:space="preserve">s updates and amendments to the administrator of the Local Offer </w:t>
      </w:r>
      <w:r>
        <w:rPr>
          <w:rFonts w:ascii="Arial" w:hAnsi="Arial" w:cs="Arial"/>
          <w:sz w:val="24"/>
          <w:szCs w:val="24"/>
        </w:rPr>
        <w:t>regarding organisations associated with SEND</w:t>
      </w:r>
      <w:r w:rsidR="00B718E9">
        <w:rPr>
          <w:rFonts w:ascii="Arial" w:hAnsi="Arial" w:cs="Arial"/>
          <w:sz w:val="24"/>
          <w:szCs w:val="24"/>
        </w:rPr>
        <w:t>.</w:t>
      </w:r>
    </w:p>
    <w:p w:rsidR="00B718E9" w:rsidRDefault="00B718E9" w:rsidP="00662991">
      <w:pPr>
        <w:jc w:val="both"/>
        <w:rPr>
          <w:rFonts w:ascii="Arial" w:hAnsi="Arial" w:cs="Arial"/>
          <w:sz w:val="24"/>
          <w:szCs w:val="24"/>
        </w:rPr>
      </w:pPr>
      <w:r>
        <w:rPr>
          <w:rFonts w:ascii="Arial" w:hAnsi="Arial" w:cs="Arial"/>
          <w:sz w:val="24"/>
          <w:szCs w:val="24"/>
        </w:rPr>
        <w:t xml:space="preserve">The Lead Officer is working in collaboration with the Local Authority to implement the Local Offer Champions </w:t>
      </w:r>
      <w:r w:rsidR="002B2492">
        <w:rPr>
          <w:rFonts w:ascii="Arial" w:hAnsi="Arial" w:cs="Arial"/>
          <w:sz w:val="24"/>
          <w:szCs w:val="24"/>
        </w:rPr>
        <w:t>initiative</w:t>
      </w:r>
      <w:r>
        <w:rPr>
          <w:rFonts w:ascii="Arial" w:hAnsi="Arial" w:cs="Arial"/>
          <w:sz w:val="24"/>
          <w:szCs w:val="24"/>
        </w:rPr>
        <w:t>, which will utilise parent/carer volunteers to promote the local offer.</w:t>
      </w:r>
    </w:p>
    <w:p w:rsidR="00662991" w:rsidRDefault="002E5301" w:rsidP="00662991">
      <w:pPr>
        <w:jc w:val="both"/>
        <w:rPr>
          <w:rFonts w:ascii="Arial" w:hAnsi="Arial" w:cs="Arial"/>
          <w:sz w:val="24"/>
          <w:szCs w:val="24"/>
        </w:rPr>
      </w:pPr>
      <w:r>
        <w:rPr>
          <w:rFonts w:ascii="Arial" w:hAnsi="Arial" w:cs="Arial"/>
          <w:sz w:val="24"/>
          <w:szCs w:val="24"/>
        </w:rPr>
        <w:t>SENDIASS</w:t>
      </w:r>
      <w:r w:rsidR="00662991">
        <w:rPr>
          <w:rFonts w:ascii="Arial" w:hAnsi="Arial" w:cs="Arial"/>
          <w:sz w:val="24"/>
          <w:szCs w:val="24"/>
        </w:rPr>
        <w:t xml:space="preserve"> is a member of Private Fostering Group, Friends of the Local Offer, Friends of </w:t>
      </w:r>
      <w:proofErr w:type="spellStart"/>
      <w:r w:rsidR="00662991">
        <w:rPr>
          <w:rFonts w:ascii="Arial" w:hAnsi="Arial" w:cs="Arial"/>
          <w:sz w:val="24"/>
          <w:szCs w:val="24"/>
        </w:rPr>
        <w:t>Crosshill</w:t>
      </w:r>
      <w:proofErr w:type="spellEnd"/>
      <w:r w:rsidR="00662991">
        <w:rPr>
          <w:rFonts w:ascii="Arial" w:hAnsi="Arial" w:cs="Arial"/>
          <w:sz w:val="24"/>
          <w:szCs w:val="24"/>
        </w:rPr>
        <w:t xml:space="preserve">, </w:t>
      </w:r>
      <w:r w:rsidR="00B718E9">
        <w:rPr>
          <w:rFonts w:ascii="Arial" w:hAnsi="Arial" w:cs="Arial"/>
          <w:sz w:val="24"/>
          <w:szCs w:val="24"/>
        </w:rPr>
        <w:t>SEND improvement Group</w:t>
      </w:r>
      <w:r w:rsidR="00662991">
        <w:rPr>
          <w:rFonts w:ascii="Arial" w:hAnsi="Arial" w:cs="Arial"/>
          <w:sz w:val="24"/>
          <w:szCs w:val="24"/>
        </w:rPr>
        <w:t>,</w:t>
      </w:r>
      <w:r w:rsidR="00A55195">
        <w:rPr>
          <w:rFonts w:ascii="Arial" w:hAnsi="Arial" w:cs="Arial"/>
          <w:sz w:val="24"/>
          <w:szCs w:val="24"/>
        </w:rPr>
        <w:t xml:space="preserve"> SEND KIT group,</w:t>
      </w:r>
      <w:r>
        <w:rPr>
          <w:rFonts w:ascii="Arial" w:hAnsi="Arial" w:cs="Arial"/>
          <w:sz w:val="24"/>
          <w:szCs w:val="24"/>
        </w:rPr>
        <w:t xml:space="preserve"> internship group,</w:t>
      </w:r>
      <w:r w:rsidR="00662991">
        <w:rPr>
          <w:rFonts w:ascii="Arial" w:hAnsi="Arial" w:cs="Arial"/>
          <w:sz w:val="24"/>
          <w:szCs w:val="24"/>
        </w:rPr>
        <w:t xml:space="preserve"> Autism Board and Education and Social Care Autism Sub Group</w:t>
      </w:r>
      <w:r w:rsidR="00B718E9">
        <w:rPr>
          <w:rFonts w:ascii="Arial" w:hAnsi="Arial" w:cs="Arial"/>
          <w:sz w:val="24"/>
          <w:szCs w:val="24"/>
        </w:rPr>
        <w:t>.</w:t>
      </w:r>
    </w:p>
    <w:p w:rsidR="002E5301" w:rsidRDefault="002E5301" w:rsidP="00662991">
      <w:pPr>
        <w:jc w:val="both"/>
        <w:rPr>
          <w:rFonts w:ascii="Arial" w:hAnsi="Arial" w:cs="Arial"/>
          <w:sz w:val="24"/>
          <w:szCs w:val="24"/>
        </w:rPr>
      </w:pPr>
      <w:r>
        <w:rPr>
          <w:rFonts w:ascii="Arial" w:hAnsi="Arial" w:cs="Arial"/>
          <w:sz w:val="24"/>
          <w:szCs w:val="24"/>
        </w:rPr>
        <w:t>SENDIASS has met the CDC key objects for the 2019-20 funding, an invoice has been raised for payment.</w:t>
      </w:r>
    </w:p>
    <w:p w:rsidR="00821902" w:rsidRDefault="00A55195" w:rsidP="00662991">
      <w:pPr>
        <w:jc w:val="both"/>
        <w:rPr>
          <w:rFonts w:ascii="Arial" w:hAnsi="Arial" w:cs="Arial"/>
          <w:sz w:val="24"/>
          <w:szCs w:val="24"/>
        </w:rPr>
      </w:pPr>
      <w:r>
        <w:rPr>
          <w:rFonts w:ascii="Arial" w:hAnsi="Arial" w:cs="Arial"/>
          <w:sz w:val="24"/>
          <w:szCs w:val="24"/>
        </w:rPr>
        <w:t xml:space="preserve">The </w:t>
      </w:r>
      <w:r w:rsidR="00662991">
        <w:rPr>
          <w:rFonts w:ascii="Arial" w:hAnsi="Arial" w:cs="Arial"/>
          <w:sz w:val="24"/>
          <w:szCs w:val="24"/>
        </w:rPr>
        <w:t>Facebook page has enabled the service to share information in regards to the L</w:t>
      </w:r>
      <w:r w:rsidR="00B718E9">
        <w:rPr>
          <w:rFonts w:ascii="Arial" w:hAnsi="Arial" w:cs="Arial"/>
          <w:sz w:val="24"/>
          <w:szCs w:val="24"/>
        </w:rPr>
        <w:t xml:space="preserve">ocal </w:t>
      </w:r>
      <w:r w:rsidR="00662991">
        <w:rPr>
          <w:rFonts w:ascii="Arial" w:hAnsi="Arial" w:cs="Arial"/>
          <w:sz w:val="24"/>
          <w:szCs w:val="24"/>
        </w:rPr>
        <w:t>O</w:t>
      </w:r>
      <w:r w:rsidR="00B718E9">
        <w:rPr>
          <w:rFonts w:ascii="Arial" w:hAnsi="Arial" w:cs="Arial"/>
          <w:sz w:val="24"/>
          <w:szCs w:val="24"/>
        </w:rPr>
        <w:t>ffer</w:t>
      </w:r>
      <w:r w:rsidR="00662991">
        <w:rPr>
          <w:rFonts w:ascii="Arial" w:hAnsi="Arial" w:cs="Arial"/>
          <w:sz w:val="24"/>
          <w:szCs w:val="24"/>
        </w:rPr>
        <w:t xml:space="preserve">, events, training, information and advice i.e. ASD, ADHD, </w:t>
      </w:r>
      <w:proofErr w:type="spellStart"/>
      <w:r w:rsidR="00B718E9">
        <w:rPr>
          <w:rFonts w:ascii="Arial" w:hAnsi="Arial" w:cs="Arial"/>
          <w:sz w:val="24"/>
          <w:szCs w:val="24"/>
        </w:rPr>
        <w:t>tourettes</w:t>
      </w:r>
      <w:proofErr w:type="spellEnd"/>
      <w:r w:rsidR="00662991">
        <w:rPr>
          <w:rFonts w:ascii="Arial" w:hAnsi="Arial" w:cs="Arial"/>
          <w:sz w:val="24"/>
          <w:szCs w:val="24"/>
        </w:rPr>
        <w:t>.  This has proved suc</w:t>
      </w:r>
      <w:r w:rsidR="008911E9">
        <w:rPr>
          <w:rFonts w:ascii="Arial" w:hAnsi="Arial" w:cs="Arial"/>
          <w:sz w:val="24"/>
          <w:szCs w:val="24"/>
        </w:rPr>
        <w:t xml:space="preserve">cessful with a membership of </w:t>
      </w:r>
      <w:r w:rsidR="00EE00BC">
        <w:rPr>
          <w:rFonts w:ascii="Arial" w:hAnsi="Arial" w:cs="Arial"/>
          <w:sz w:val="24"/>
          <w:szCs w:val="24"/>
        </w:rPr>
        <w:t>2</w:t>
      </w:r>
      <w:r w:rsidR="00B718E9">
        <w:rPr>
          <w:rFonts w:ascii="Arial" w:hAnsi="Arial" w:cs="Arial"/>
          <w:sz w:val="24"/>
          <w:szCs w:val="24"/>
        </w:rPr>
        <w:t>85</w:t>
      </w:r>
      <w:r w:rsidR="008911E9">
        <w:rPr>
          <w:rFonts w:ascii="Arial" w:hAnsi="Arial" w:cs="Arial"/>
          <w:sz w:val="24"/>
          <w:szCs w:val="24"/>
        </w:rPr>
        <w:t xml:space="preserve"> </w:t>
      </w:r>
      <w:r w:rsidR="00662991">
        <w:rPr>
          <w:rFonts w:ascii="Arial" w:hAnsi="Arial" w:cs="Arial"/>
          <w:sz w:val="24"/>
          <w:szCs w:val="24"/>
        </w:rPr>
        <w:t>parents</w:t>
      </w:r>
      <w:r w:rsidR="00B718E9">
        <w:rPr>
          <w:rFonts w:ascii="Arial" w:hAnsi="Arial" w:cs="Arial"/>
          <w:sz w:val="24"/>
          <w:szCs w:val="24"/>
        </w:rPr>
        <w:t>/carers</w:t>
      </w:r>
      <w:r w:rsidR="005D37B6">
        <w:rPr>
          <w:rFonts w:ascii="Arial" w:hAnsi="Arial" w:cs="Arial"/>
          <w:sz w:val="24"/>
          <w:szCs w:val="24"/>
        </w:rPr>
        <w:t>.</w:t>
      </w:r>
    </w:p>
    <w:p w:rsidR="00821902" w:rsidRDefault="00821902" w:rsidP="00662991">
      <w:pPr>
        <w:jc w:val="both"/>
        <w:rPr>
          <w:rFonts w:ascii="Arial" w:hAnsi="Arial" w:cs="Arial"/>
          <w:sz w:val="24"/>
          <w:szCs w:val="24"/>
        </w:rPr>
      </w:pPr>
      <w:r>
        <w:rPr>
          <w:rFonts w:ascii="Arial" w:hAnsi="Arial" w:cs="Arial"/>
          <w:sz w:val="24"/>
          <w:szCs w:val="24"/>
        </w:rPr>
        <w:t xml:space="preserve">Charity Log (client information system) has been purchased and implemented.   All case records are recorded on the system and data provides reports required </w:t>
      </w:r>
      <w:r w:rsidR="005D37B6">
        <w:rPr>
          <w:rFonts w:ascii="Arial" w:hAnsi="Arial" w:cs="Arial"/>
          <w:sz w:val="24"/>
          <w:szCs w:val="24"/>
        </w:rPr>
        <w:t>for</w:t>
      </w:r>
      <w:r>
        <w:rPr>
          <w:rFonts w:ascii="Arial" w:hAnsi="Arial" w:cs="Arial"/>
          <w:sz w:val="24"/>
          <w:szCs w:val="24"/>
        </w:rPr>
        <w:t xml:space="preserve"> the LA</w:t>
      </w:r>
      <w:r w:rsidR="005D37B6">
        <w:rPr>
          <w:rFonts w:ascii="Arial" w:hAnsi="Arial" w:cs="Arial"/>
          <w:sz w:val="24"/>
          <w:szCs w:val="24"/>
        </w:rPr>
        <w:t xml:space="preserve"> quarterly reports</w:t>
      </w:r>
      <w:r>
        <w:rPr>
          <w:rFonts w:ascii="Arial" w:hAnsi="Arial" w:cs="Arial"/>
          <w:sz w:val="24"/>
          <w:szCs w:val="24"/>
        </w:rPr>
        <w:t>.</w:t>
      </w:r>
      <w:r w:rsidR="00025494">
        <w:rPr>
          <w:rFonts w:ascii="Arial" w:hAnsi="Arial" w:cs="Arial"/>
          <w:sz w:val="24"/>
          <w:szCs w:val="24"/>
        </w:rPr>
        <w:t xml:space="preserve">  As the system is new to the Service, there may be some discrepancies during the initial recording and reporting.</w:t>
      </w:r>
    </w:p>
    <w:p w:rsidR="002E5301" w:rsidRDefault="002E5301" w:rsidP="00662991">
      <w:pPr>
        <w:jc w:val="both"/>
        <w:rPr>
          <w:rFonts w:ascii="Arial" w:hAnsi="Arial" w:cs="Arial"/>
          <w:sz w:val="24"/>
          <w:szCs w:val="24"/>
        </w:rPr>
      </w:pPr>
      <w:r>
        <w:rPr>
          <w:rFonts w:ascii="Arial" w:hAnsi="Arial" w:cs="Arial"/>
          <w:sz w:val="24"/>
          <w:szCs w:val="24"/>
        </w:rPr>
        <w:t>The Service has attended post 16 EHCP reviews at Blackburn College, to support students.  Feedback from Blackburn College has been positive.</w:t>
      </w:r>
    </w:p>
    <w:p w:rsidR="00821902" w:rsidRDefault="00821902" w:rsidP="00662991">
      <w:pPr>
        <w:jc w:val="both"/>
        <w:rPr>
          <w:rFonts w:ascii="Arial" w:hAnsi="Arial" w:cs="Arial"/>
          <w:sz w:val="24"/>
          <w:szCs w:val="24"/>
        </w:rPr>
      </w:pPr>
      <w:r>
        <w:rPr>
          <w:rFonts w:ascii="Arial" w:hAnsi="Arial" w:cs="Arial"/>
          <w:sz w:val="24"/>
          <w:szCs w:val="24"/>
        </w:rPr>
        <w:t>SENDIASS received a positive mention</w:t>
      </w:r>
      <w:r w:rsidR="005D37B6">
        <w:rPr>
          <w:rFonts w:ascii="Arial" w:hAnsi="Arial" w:cs="Arial"/>
          <w:sz w:val="24"/>
          <w:szCs w:val="24"/>
        </w:rPr>
        <w:t xml:space="preserve"> from inspectors</w:t>
      </w:r>
      <w:r>
        <w:rPr>
          <w:rFonts w:ascii="Arial" w:hAnsi="Arial" w:cs="Arial"/>
          <w:sz w:val="24"/>
          <w:szCs w:val="24"/>
        </w:rPr>
        <w:t xml:space="preserve"> in the Blackburn with Darwen Ofs</w:t>
      </w:r>
      <w:r w:rsidR="00650D2F">
        <w:rPr>
          <w:rFonts w:ascii="Arial" w:hAnsi="Arial" w:cs="Arial"/>
          <w:sz w:val="24"/>
          <w:szCs w:val="24"/>
        </w:rPr>
        <w:t>t</w:t>
      </w:r>
      <w:r>
        <w:rPr>
          <w:rFonts w:ascii="Arial" w:hAnsi="Arial" w:cs="Arial"/>
          <w:sz w:val="24"/>
          <w:szCs w:val="24"/>
        </w:rPr>
        <w:t xml:space="preserve">ed </w:t>
      </w:r>
      <w:r w:rsidR="005D37B6">
        <w:rPr>
          <w:rFonts w:ascii="Arial" w:hAnsi="Arial" w:cs="Arial"/>
          <w:sz w:val="24"/>
          <w:szCs w:val="24"/>
        </w:rPr>
        <w:t xml:space="preserve">inspection: </w:t>
      </w:r>
      <w:r w:rsidR="005D37B6" w:rsidRPr="005D37B6">
        <w:rPr>
          <w:rFonts w:ascii="Arial" w:hAnsi="Arial" w:cs="Arial"/>
          <w:sz w:val="24"/>
          <w:szCs w:val="24"/>
        </w:rPr>
        <w:t>‘SENDIAS</w:t>
      </w:r>
      <w:r w:rsidR="005D37B6">
        <w:rPr>
          <w:rFonts w:ascii="Arial" w:hAnsi="Arial" w:cs="Arial"/>
          <w:sz w:val="24"/>
          <w:szCs w:val="24"/>
        </w:rPr>
        <w:t>S</w:t>
      </w:r>
      <w:r w:rsidR="005D37B6" w:rsidRPr="005D37B6">
        <w:rPr>
          <w:rFonts w:ascii="Arial" w:hAnsi="Arial" w:cs="Arial"/>
          <w:sz w:val="24"/>
          <w:szCs w:val="24"/>
        </w:rPr>
        <w:t xml:space="preserve"> punching above its weight – parents value the service’</w:t>
      </w:r>
    </w:p>
    <w:p w:rsidR="00094006" w:rsidRDefault="00B718E9" w:rsidP="00662991">
      <w:pPr>
        <w:jc w:val="both"/>
        <w:rPr>
          <w:rFonts w:ascii="Arial" w:hAnsi="Arial" w:cs="Arial"/>
          <w:sz w:val="24"/>
          <w:szCs w:val="24"/>
        </w:rPr>
      </w:pPr>
      <w:r>
        <w:rPr>
          <w:rFonts w:ascii="Arial" w:hAnsi="Arial" w:cs="Arial"/>
          <w:sz w:val="24"/>
          <w:szCs w:val="24"/>
        </w:rPr>
        <w:t>S</w:t>
      </w:r>
      <w:r w:rsidR="00CC4FBF">
        <w:rPr>
          <w:rFonts w:ascii="Arial" w:hAnsi="Arial" w:cs="Arial"/>
          <w:sz w:val="24"/>
          <w:szCs w:val="24"/>
        </w:rPr>
        <w:t xml:space="preserve">ENDIASS had been working on a Task Order document to develop the service and </w:t>
      </w:r>
      <w:r>
        <w:rPr>
          <w:rFonts w:ascii="Arial" w:hAnsi="Arial" w:cs="Arial"/>
          <w:sz w:val="24"/>
          <w:szCs w:val="24"/>
        </w:rPr>
        <w:t>has successful secured funding for 2020/21.</w:t>
      </w:r>
      <w:r w:rsidR="00094006">
        <w:rPr>
          <w:rFonts w:ascii="Arial" w:hAnsi="Arial" w:cs="Arial"/>
          <w:sz w:val="24"/>
          <w:szCs w:val="24"/>
        </w:rPr>
        <w:t xml:space="preserve">  The outcomes </w:t>
      </w:r>
      <w:r w:rsidR="005D37B6">
        <w:rPr>
          <w:rFonts w:ascii="Arial" w:hAnsi="Arial" w:cs="Arial"/>
          <w:sz w:val="24"/>
          <w:szCs w:val="24"/>
        </w:rPr>
        <w:t xml:space="preserve">(based on the minimum standards) </w:t>
      </w:r>
      <w:r w:rsidR="00094006">
        <w:rPr>
          <w:rFonts w:ascii="Arial" w:hAnsi="Arial" w:cs="Arial"/>
          <w:sz w:val="24"/>
          <w:szCs w:val="24"/>
        </w:rPr>
        <w:t>required by March 2021</w:t>
      </w:r>
      <w:r w:rsidR="005D37B6">
        <w:rPr>
          <w:rFonts w:ascii="Arial" w:hAnsi="Arial" w:cs="Arial"/>
          <w:sz w:val="24"/>
          <w:szCs w:val="24"/>
        </w:rPr>
        <w:t xml:space="preserve"> to achieve the funding requirements </w:t>
      </w:r>
      <w:r w:rsidR="00094006">
        <w:rPr>
          <w:rFonts w:ascii="Arial" w:hAnsi="Arial" w:cs="Arial"/>
          <w:sz w:val="24"/>
          <w:szCs w:val="24"/>
        </w:rPr>
        <w:t>are:</w:t>
      </w:r>
    </w:p>
    <w:p w:rsidR="005D37B6" w:rsidRDefault="005D37B6" w:rsidP="00662991">
      <w:pPr>
        <w:jc w:val="both"/>
        <w:rPr>
          <w:rFonts w:ascii="Arial" w:hAnsi="Arial" w:cs="Arial"/>
          <w:sz w:val="24"/>
          <w:szCs w:val="24"/>
        </w:rPr>
      </w:pPr>
    </w:p>
    <w:tbl>
      <w:tblPr>
        <w:tblStyle w:val="TableGrid"/>
        <w:tblW w:w="0" w:type="auto"/>
        <w:tblInd w:w="0" w:type="dxa"/>
        <w:tblLook w:val="04A0" w:firstRow="1" w:lastRow="0" w:firstColumn="1" w:lastColumn="0" w:noHBand="0" w:noVBand="1"/>
      </w:tblPr>
      <w:tblGrid>
        <w:gridCol w:w="4508"/>
        <w:gridCol w:w="4508"/>
      </w:tblGrid>
      <w:tr w:rsidR="00094006" w:rsidTr="00094006">
        <w:tc>
          <w:tcPr>
            <w:tcW w:w="4508" w:type="dxa"/>
          </w:tcPr>
          <w:p w:rsidR="00094006" w:rsidRPr="00094006" w:rsidRDefault="00094006" w:rsidP="00662991">
            <w:pPr>
              <w:jc w:val="both"/>
              <w:rPr>
                <w:rFonts w:ascii="Arial" w:hAnsi="Arial" w:cs="Arial"/>
                <w:b/>
                <w:sz w:val="24"/>
                <w:szCs w:val="24"/>
              </w:rPr>
            </w:pPr>
            <w:r w:rsidRPr="00094006">
              <w:rPr>
                <w:rFonts w:ascii="Arial" w:hAnsi="Arial" w:cs="Arial"/>
                <w:b/>
                <w:sz w:val="24"/>
                <w:szCs w:val="24"/>
              </w:rPr>
              <w:t>Overarching aim</w:t>
            </w:r>
          </w:p>
        </w:tc>
        <w:tc>
          <w:tcPr>
            <w:tcW w:w="4508" w:type="dxa"/>
          </w:tcPr>
          <w:p w:rsidR="00094006" w:rsidRPr="00094006" w:rsidRDefault="00094006" w:rsidP="00662991">
            <w:pPr>
              <w:jc w:val="both"/>
              <w:rPr>
                <w:rFonts w:ascii="Arial" w:hAnsi="Arial" w:cs="Arial"/>
                <w:b/>
                <w:sz w:val="24"/>
                <w:szCs w:val="24"/>
              </w:rPr>
            </w:pPr>
            <w:r w:rsidRPr="00094006">
              <w:rPr>
                <w:rFonts w:ascii="Arial" w:hAnsi="Arial" w:cs="Arial"/>
                <w:b/>
                <w:sz w:val="24"/>
                <w:szCs w:val="24"/>
              </w:rPr>
              <w:t>Outcome March 2021</w:t>
            </w:r>
          </w:p>
        </w:tc>
      </w:tr>
      <w:tr w:rsidR="00094006" w:rsidTr="00094006">
        <w:tc>
          <w:tcPr>
            <w:tcW w:w="4508" w:type="dxa"/>
          </w:tcPr>
          <w:p w:rsidR="00094006" w:rsidRDefault="00094006" w:rsidP="00094006">
            <w:pPr>
              <w:rPr>
                <w:rFonts w:ascii="Arial" w:hAnsi="Arial" w:cs="Arial"/>
                <w:sz w:val="24"/>
                <w:szCs w:val="24"/>
              </w:rPr>
            </w:pPr>
            <w:r>
              <w:rPr>
                <w:rFonts w:ascii="Arial" w:hAnsi="Arial" w:cs="Arial"/>
                <w:sz w:val="24"/>
                <w:szCs w:val="24"/>
              </w:rPr>
              <w:t xml:space="preserve">Minimum standard 1.1 </w:t>
            </w:r>
          </w:p>
          <w:p w:rsidR="00094006" w:rsidRDefault="00094006" w:rsidP="00094006">
            <w:pPr>
              <w:rPr>
                <w:rFonts w:ascii="Arial" w:hAnsi="Arial" w:cs="Arial"/>
                <w:sz w:val="24"/>
                <w:szCs w:val="24"/>
              </w:rPr>
            </w:pPr>
            <w:r>
              <w:rPr>
                <w:rFonts w:ascii="Arial" w:hAnsi="Arial" w:cs="Arial"/>
                <w:sz w:val="24"/>
                <w:szCs w:val="24"/>
              </w:rPr>
              <w:t>joint commissioning across education, health and social care.</w:t>
            </w:r>
          </w:p>
        </w:tc>
        <w:tc>
          <w:tcPr>
            <w:tcW w:w="4508" w:type="dxa"/>
          </w:tcPr>
          <w:p w:rsidR="00094006" w:rsidRDefault="00094006" w:rsidP="00094006">
            <w:pPr>
              <w:rPr>
                <w:rFonts w:ascii="Arial" w:hAnsi="Arial" w:cs="Arial"/>
                <w:sz w:val="24"/>
                <w:szCs w:val="24"/>
              </w:rPr>
            </w:pPr>
            <w:r>
              <w:rPr>
                <w:rFonts w:ascii="Arial" w:hAnsi="Arial" w:cs="Arial"/>
                <w:sz w:val="24"/>
                <w:szCs w:val="24"/>
              </w:rPr>
              <w:t>Ensure there is agreement to jointly commission the service in line with the minimum standards and the commissioning process improves services locally</w:t>
            </w:r>
          </w:p>
        </w:tc>
      </w:tr>
      <w:tr w:rsidR="00094006" w:rsidTr="00094006">
        <w:tc>
          <w:tcPr>
            <w:tcW w:w="4508" w:type="dxa"/>
          </w:tcPr>
          <w:p w:rsidR="00094006" w:rsidRDefault="00094006" w:rsidP="00094006">
            <w:pPr>
              <w:rPr>
                <w:rFonts w:ascii="Arial" w:hAnsi="Arial" w:cs="Arial"/>
                <w:sz w:val="24"/>
                <w:szCs w:val="24"/>
              </w:rPr>
            </w:pPr>
            <w:r>
              <w:rPr>
                <w:rFonts w:ascii="Arial" w:hAnsi="Arial" w:cs="Arial"/>
                <w:sz w:val="24"/>
                <w:szCs w:val="24"/>
              </w:rPr>
              <w:t xml:space="preserve">Minimum standard 1.5 </w:t>
            </w:r>
          </w:p>
          <w:p w:rsidR="00094006" w:rsidRDefault="00094006" w:rsidP="00094006">
            <w:pPr>
              <w:rPr>
                <w:rFonts w:ascii="Arial" w:hAnsi="Arial" w:cs="Arial"/>
                <w:sz w:val="24"/>
                <w:szCs w:val="24"/>
              </w:rPr>
            </w:pPr>
            <w:r>
              <w:rPr>
                <w:rFonts w:ascii="Arial" w:hAnsi="Arial" w:cs="Arial"/>
                <w:sz w:val="24"/>
                <w:szCs w:val="24"/>
              </w:rPr>
              <w:t>Independent service from LA, CCG and/or organisation.</w:t>
            </w:r>
          </w:p>
        </w:tc>
        <w:tc>
          <w:tcPr>
            <w:tcW w:w="4508" w:type="dxa"/>
          </w:tcPr>
          <w:p w:rsidR="00094006" w:rsidRDefault="00094006" w:rsidP="00094006">
            <w:pPr>
              <w:rPr>
                <w:rFonts w:ascii="Arial" w:hAnsi="Arial" w:cs="Arial"/>
                <w:sz w:val="24"/>
                <w:szCs w:val="24"/>
              </w:rPr>
            </w:pPr>
            <w:r>
              <w:rPr>
                <w:rFonts w:ascii="Arial" w:hAnsi="Arial" w:cs="Arial"/>
                <w:sz w:val="24"/>
                <w:szCs w:val="24"/>
              </w:rPr>
              <w:t>Parent/carer, public, CVFSE organisation are aware of the change of location of the service and the new promotional and marketing materials</w:t>
            </w:r>
          </w:p>
        </w:tc>
      </w:tr>
      <w:tr w:rsidR="00094006" w:rsidTr="00094006">
        <w:tc>
          <w:tcPr>
            <w:tcW w:w="4508" w:type="dxa"/>
          </w:tcPr>
          <w:p w:rsidR="00094006" w:rsidRDefault="00094006" w:rsidP="00094006">
            <w:pPr>
              <w:rPr>
                <w:rFonts w:ascii="Arial" w:hAnsi="Arial" w:cs="Arial"/>
                <w:sz w:val="24"/>
                <w:szCs w:val="24"/>
              </w:rPr>
            </w:pPr>
            <w:r>
              <w:rPr>
                <w:rFonts w:ascii="Arial" w:hAnsi="Arial" w:cs="Arial"/>
                <w:sz w:val="24"/>
                <w:szCs w:val="24"/>
              </w:rPr>
              <w:t>2.3 Stakeholder engagement to inform and influence policy and practice in the local area</w:t>
            </w:r>
          </w:p>
          <w:p w:rsidR="00094006" w:rsidRDefault="00094006" w:rsidP="00094006">
            <w:pPr>
              <w:rPr>
                <w:rFonts w:ascii="Arial" w:hAnsi="Arial" w:cs="Arial"/>
                <w:sz w:val="24"/>
                <w:szCs w:val="24"/>
              </w:rPr>
            </w:pPr>
            <w:r>
              <w:rPr>
                <w:rFonts w:ascii="Arial" w:hAnsi="Arial" w:cs="Arial"/>
                <w:sz w:val="24"/>
                <w:szCs w:val="24"/>
              </w:rPr>
              <w:t>4.2 Feedback from Service users and stakeholders</w:t>
            </w:r>
          </w:p>
        </w:tc>
        <w:tc>
          <w:tcPr>
            <w:tcW w:w="4508" w:type="dxa"/>
          </w:tcPr>
          <w:p w:rsidR="00094006" w:rsidRDefault="00094006" w:rsidP="00094006">
            <w:pPr>
              <w:rPr>
                <w:rFonts w:ascii="Arial" w:hAnsi="Arial" w:cs="Arial"/>
                <w:sz w:val="24"/>
                <w:szCs w:val="24"/>
              </w:rPr>
            </w:pPr>
            <w:r>
              <w:rPr>
                <w:rFonts w:ascii="Arial" w:hAnsi="Arial" w:cs="Arial"/>
                <w:sz w:val="24"/>
                <w:szCs w:val="24"/>
              </w:rPr>
              <w:t xml:space="preserve">Evaluation information and trends to be include on the Services SEND highlight report provided for the SEND strategic </w:t>
            </w:r>
          </w:p>
        </w:tc>
      </w:tr>
      <w:tr w:rsidR="002E5301" w:rsidTr="00094006">
        <w:tc>
          <w:tcPr>
            <w:tcW w:w="4508" w:type="dxa"/>
          </w:tcPr>
          <w:p w:rsidR="002E5301" w:rsidRDefault="002E5301" w:rsidP="00094006">
            <w:pPr>
              <w:rPr>
                <w:rFonts w:ascii="Arial" w:hAnsi="Arial" w:cs="Arial"/>
                <w:sz w:val="24"/>
                <w:szCs w:val="24"/>
              </w:rPr>
            </w:pPr>
            <w:r>
              <w:rPr>
                <w:rFonts w:ascii="Arial" w:hAnsi="Arial" w:cs="Arial"/>
                <w:sz w:val="24"/>
                <w:szCs w:val="24"/>
              </w:rPr>
              <w:t>Produce a service continuity and sustainability plan for the period April 2021 onwards.</w:t>
            </w:r>
          </w:p>
        </w:tc>
        <w:tc>
          <w:tcPr>
            <w:tcW w:w="4508" w:type="dxa"/>
          </w:tcPr>
          <w:p w:rsidR="002E5301" w:rsidRDefault="002E5301" w:rsidP="00094006">
            <w:pPr>
              <w:rPr>
                <w:rFonts w:ascii="Arial" w:hAnsi="Arial" w:cs="Arial"/>
                <w:sz w:val="24"/>
                <w:szCs w:val="24"/>
              </w:rPr>
            </w:pPr>
            <w:r>
              <w:rPr>
                <w:rFonts w:ascii="Arial" w:hAnsi="Arial" w:cs="Arial"/>
                <w:sz w:val="24"/>
                <w:szCs w:val="24"/>
              </w:rPr>
              <w:t>OUTCOME FOR 20 JANUARY 2021</w:t>
            </w:r>
          </w:p>
          <w:p w:rsidR="00025494" w:rsidRDefault="00025494" w:rsidP="00094006">
            <w:pPr>
              <w:rPr>
                <w:rFonts w:ascii="Arial" w:hAnsi="Arial" w:cs="Arial"/>
                <w:sz w:val="24"/>
                <w:szCs w:val="24"/>
              </w:rPr>
            </w:pPr>
            <w:r>
              <w:rPr>
                <w:rFonts w:ascii="Arial" w:hAnsi="Arial" w:cs="Arial"/>
                <w:sz w:val="24"/>
                <w:szCs w:val="24"/>
              </w:rPr>
              <w:t>Copy of the service continuity and sustainability plan to be sent to IASP</w:t>
            </w:r>
          </w:p>
        </w:tc>
      </w:tr>
    </w:tbl>
    <w:p w:rsidR="00025494" w:rsidRDefault="00025494" w:rsidP="00662991">
      <w:pPr>
        <w:jc w:val="both"/>
        <w:rPr>
          <w:rFonts w:ascii="Arial" w:hAnsi="Arial" w:cs="Arial"/>
          <w:sz w:val="24"/>
          <w:szCs w:val="24"/>
        </w:rPr>
      </w:pPr>
    </w:p>
    <w:p w:rsidR="00042230" w:rsidRDefault="00B718E9" w:rsidP="00662991">
      <w:pPr>
        <w:jc w:val="both"/>
        <w:rPr>
          <w:rFonts w:ascii="Arial" w:hAnsi="Arial" w:cs="Arial"/>
          <w:sz w:val="24"/>
          <w:szCs w:val="24"/>
        </w:rPr>
      </w:pPr>
      <w:r>
        <w:rPr>
          <w:rFonts w:ascii="Arial" w:hAnsi="Arial" w:cs="Arial"/>
          <w:sz w:val="24"/>
          <w:szCs w:val="24"/>
        </w:rPr>
        <w:t>It is not envisaged that th</w:t>
      </w:r>
      <w:r w:rsidR="0007099C">
        <w:rPr>
          <w:rFonts w:ascii="Arial" w:hAnsi="Arial" w:cs="Arial"/>
          <w:sz w:val="24"/>
          <w:szCs w:val="24"/>
        </w:rPr>
        <w:t>e CDC</w:t>
      </w:r>
      <w:r>
        <w:rPr>
          <w:rFonts w:ascii="Arial" w:hAnsi="Arial" w:cs="Arial"/>
          <w:sz w:val="24"/>
          <w:szCs w:val="24"/>
        </w:rPr>
        <w:t xml:space="preserve"> funding will be available after 2020/21.</w:t>
      </w:r>
    </w:p>
    <w:p w:rsidR="003D7052" w:rsidRPr="003D7052" w:rsidRDefault="0007099C" w:rsidP="003D7052">
      <w:pPr>
        <w:jc w:val="both"/>
        <w:rPr>
          <w:rFonts w:ascii="Arial" w:hAnsi="Arial" w:cs="Arial"/>
          <w:sz w:val="24"/>
          <w:szCs w:val="24"/>
        </w:rPr>
      </w:pPr>
      <w:r>
        <w:rPr>
          <w:rFonts w:ascii="Arial" w:hAnsi="Arial" w:cs="Arial"/>
          <w:sz w:val="24"/>
          <w:szCs w:val="24"/>
        </w:rPr>
        <w:t xml:space="preserve">Blackburn with Darwen CVS has secured a </w:t>
      </w:r>
      <w:r w:rsidR="003D7052">
        <w:rPr>
          <w:rFonts w:ascii="Arial" w:hAnsi="Arial" w:cs="Arial"/>
          <w:sz w:val="24"/>
          <w:szCs w:val="24"/>
        </w:rPr>
        <w:t xml:space="preserve">Service Level Agreement </w:t>
      </w:r>
      <w:r>
        <w:rPr>
          <w:rFonts w:ascii="Arial" w:hAnsi="Arial" w:cs="Arial"/>
          <w:sz w:val="24"/>
          <w:szCs w:val="24"/>
        </w:rPr>
        <w:t xml:space="preserve">for 3 years </w:t>
      </w:r>
      <w:r w:rsidR="003D7052">
        <w:rPr>
          <w:rFonts w:ascii="Arial" w:hAnsi="Arial" w:cs="Arial"/>
          <w:sz w:val="24"/>
          <w:szCs w:val="24"/>
        </w:rPr>
        <w:t>with the Local Authority to fund the Service (£28K)</w:t>
      </w:r>
      <w:r>
        <w:rPr>
          <w:rFonts w:ascii="Arial" w:hAnsi="Arial" w:cs="Arial"/>
          <w:sz w:val="24"/>
          <w:szCs w:val="24"/>
        </w:rPr>
        <w:t>.</w:t>
      </w:r>
      <w:r w:rsidR="003D7052">
        <w:rPr>
          <w:rFonts w:ascii="Arial" w:hAnsi="Arial" w:cs="Arial"/>
          <w:sz w:val="24"/>
          <w:szCs w:val="24"/>
        </w:rPr>
        <w:t xml:space="preserve"> </w:t>
      </w:r>
    </w:p>
    <w:p w:rsidR="008911E9" w:rsidRDefault="008911E9" w:rsidP="00662991">
      <w:pPr>
        <w:jc w:val="both"/>
        <w:rPr>
          <w:rFonts w:ascii="Arial" w:hAnsi="Arial" w:cs="Arial"/>
          <w:sz w:val="24"/>
          <w:szCs w:val="24"/>
        </w:rPr>
      </w:pPr>
    </w:p>
    <w:p w:rsidR="00662991" w:rsidRDefault="00662991" w:rsidP="00662991">
      <w:pPr>
        <w:jc w:val="both"/>
        <w:rPr>
          <w:rFonts w:ascii="Arial" w:hAnsi="Arial" w:cs="Arial"/>
          <w:b/>
          <w:sz w:val="24"/>
          <w:szCs w:val="24"/>
        </w:rPr>
      </w:pPr>
      <w:r>
        <w:rPr>
          <w:rFonts w:ascii="Arial" w:hAnsi="Arial" w:cs="Arial"/>
          <w:b/>
          <w:sz w:val="24"/>
          <w:szCs w:val="24"/>
        </w:rPr>
        <w:t xml:space="preserve">Training </w:t>
      </w:r>
      <w:r w:rsidR="00A666BF">
        <w:rPr>
          <w:rFonts w:ascii="Arial" w:hAnsi="Arial" w:cs="Arial"/>
          <w:b/>
          <w:sz w:val="24"/>
          <w:szCs w:val="24"/>
        </w:rPr>
        <w:t>2019/20</w:t>
      </w:r>
    </w:p>
    <w:tbl>
      <w:tblPr>
        <w:tblStyle w:val="TableGrid"/>
        <w:tblW w:w="0" w:type="auto"/>
        <w:tblInd w:w="137" w:type="dxa"/>
        <w:tblLook w:val="04A0" w:firstRow="1" w:lastRow="0" w:firstColumn="1" w:lastColumn="0" w:noHBand="0" w:noVBand="1"/>
      </w:tblPr>
      <w:tblGrid>
        <w:gridCol w:w="2302"/>
        <w:gridCol w:w="3420"/>
        <w:gridCol w:w="2931"/>
      </w:tblGrid>
      <w:tr w:rsidR="00AA41B1" w:rsidTr="00AA41B1">
        <w:tc>
          <w:tcPr>
            <w:tcW w:w="2302" w:type="dxa"/>
            <w:tcBorders>
              <w:top w:val="single" w:sz="4" w:space="0" w:color="auto"/>
              <w:left w:val="single" w:sz="4" w:space="0" w:color="auto"/>
              <w:bottom w:val="single" w:sz="4" w:space="0" w:color="auto"/>
              <w:right w:val="single" w:sz="4" w:space="0" w:color="auto"/>
            </w:tcBorders>
            <w:hideMark/>
          </w:tcPr>
          <w:p w:rsidR="00AA41B1" w:rsidRDefault="00AA41B1">
            <w:pPr>
              <w:spacing w:line="240" w:lineRule="auto"/>
              <w:jc w:val="center"/>
              <w:rPr>
                <w:b/>
              </w:rPr>
            </w:pPr>
            <w:r>
              <w:rPr>
                <w:b/>
              </w:rPr>
              <w:t>Date</w:t>
            </w:r>
          </w:p>
        </w:tc>
        <w:tc>
          <w:tcPr>
            <w:tcW w:w="3420" w:type="dxa"/>
            <w:tcBorders>
              <w:top w:val="single" w:sz="4" w:space="0" w:color="auto"/>
              <w:left w:val="single" w:sz="4" w:space="0" w:color="auto"/>
              <w:bottom w:val="single" w:sz="4" w:space="0" w:color="auto"/>
              <w:right w:val="single" w:sz="4" w:space="0" w:color="auto"/>
            </w:tcBorders>
            <w:hideMark/>
          </w:tcPr>
          <w:p w:rsidR="00AA41B1" w:rsidRDefault="00AA41B1">
            <w:pPr>
              <w:spacing w:line="240" w:lineRule="auto"/>
              <w:jc w:val="center"/>
              <w:rPr>
                <w:b/>
              </w:rPr>
            </w:pPr>
            <w:r>
              <w:rPr>
                <w:b/>
              </w:rPr>
              <w:t>Reason</w:t>
            </w:r>
          </w:p>
        </w:tc>
        <w:tc>
          <w:tcPr>
            <w:tcW w:w="2931" w:type="dxa"/>
            <w:tcBorders>
              <w:top w:val="single" w:sz="4" w:space="0" w:color="auto"/>
              <w:left w:val="single" w:sz="4" w:space="0" w:color="auto"/>
              <w:bottom w:val="single" w:sz="4" w:space="0" w:color="auto"/>
              <w:right w:val="single" w:sz="4" w:space="0" w:color="auto"/>
            </w:tcBorders>
            <w:hideMark/>
          </w:tcPr>
          <w:p w:rsidR="00AA41B1" w:rsidRDefault="00AA41B1">
            <w:pPr>
              <w:spacing w:line="240" w:lineRule="auto"/>
              <w:jc w:val="center"/>
              <w:rPr>
                <w:b/>
              </w:rPr>
            </w:pPr>
            <w:r>
              <w:rPr>
                <w:b/>
              </w:rPr>
              <w:t>Venue</w:t>
            </w:r>
          </w:p>
        </w:tc>
      </w:tr>
      <w:tr w:rsidR="00AA41B1" w:rsidTr="00AA41B1">
        <w:tc>
          <w:tcPr>
            <w:tcW w:w="2302" w:type="dxa"/>
            <w:tcBorders>
              <w:top w:val="single" w:sz="4" w:space="0" w:color="auto"/>
              <w:left w:val="single" w:sz="4" w:space="0" w:color="auto"/>
              <w:bottom w:val="single" w:sz="4" w:space="0" w:color="auto"/>
              <w:right w:val="single" w:sz="4" w:space="0" w:color="auto"/>
            </w:tcBorders>
            <w:hideMark/>
          </w:tcPr>
          <w:p w:rsidR="00AA41B1" w:rsidRDefault="00AA41B1">
            <w:pPr>
              <w:spacing w:line="240" w:lineRule="auto"/>
            </w:pPr>
            <w:r>
              <w:t>16/5/19</w:t>
            </w:r>
          </w:p>
        </w:tc>
        <w:tc>
          <w:tcPr>
            <w:tcW w:w="3420" w:type="dxa"/>
            <w:tcBorders>
              <w:top w:val="single" w:sz="4" w:space="0" w:color="auto"/>
              <w:left w:val="single" w:sz="4" w:space="0" w:color="auto"/>
              <w:bottom w:val="single" w:sz="4" w:space="0" w:color="auto"/>
              <w:right w:val="single" w:sz="4" w:space="0" w:color="auto"/>
            </w:tcBorders>
            <w:hideMark/>
          </w:tcPr>
          <w:p w:rsidR="00AA41B1" w:rsidRDefault="00AA41B1">
            <w:pPr>
              <w:spacing w:line="240" w:lineRule="auto"/>
            </w:pPr>
            <w:r>
              <w:t>Charitylog</w:t>
            </w:r>
          </w:p>
        </w:tc>
        <w:tc>
          <w:tcPr>
            <w:tcW w:w="2931" w:type="dxa"/>
            <w:tcBorders>
              <w:top w:val="single" w:sz="4" w:space="0" w:color="auto"/>
              <w:left w:val="single" w:sz="4" w:space="0" w:color="auto"/>
              <w:bottom w:val="single" w:sz="4" w:space="0" w:color="auto"/>
              <w:right w:val="single" w:sz="4" w:space="0" w:color="auto"/>
            </w:tcBorders>
            <w:hideMark/>
          </w:tcPr>
          <w:p w:rsidR="00AA41B1" w:rsidRDefault="00AA41B1">
            <w:pPr>
              <w:spacing w:line="240" w:lineRule="auto"/>
            </w:pPr>
            <w:r>
              <w:t>CVS</w:t>
            </w:r>
          </w:p>
        </w:tc>
      </w:tr>
      <w:tr w:rsidR="00AA41B1" w:rsidTr="00AA41B1">
        <w:tc>
          <w:tcPr>
            <w:tcW w:w="2302" w:type="dxa"/>
            <w:tcBorders>
              <w:top w:val="single" w:sz="4" w:space="0" w:color="auto"/>
              <w:left w:val="single" w:sz="4" w:space="0" w:color="auto"/>
              <w:bottom w:val="single" w:sz="4" w:space="0" w:color="auto"/>
              <w:right w:val="single" w:sz="4" w:space="0" w:color="auto"/>
            </w:tcBorders>
            <w:hideMark/>
          </w:tcPr>
          <w:p w:rsidR="00AA41B1" w:rsidRDefault="00AA41B1">
            <w:pPr>
              <w:spacing w:line="240" w:lineRule="auto"/>
            </w:pPr>
            <w:r>
              <w:t>21/5/19</w:t>
            </w:r>
          </w:p>
        </w:tc>
        <w:tc>
          <w:tcPr>
            <w:tcW w:w="3420" w:type="dxa"/>
            <w:tcBorders>
              <w:top w:val="single" w:sz="4" w:space="0" w:color="auto"/>
              <w:left w:val="single" w:sz="4" w:space="0" w:color="auto"/>
              <w:bottom w:val="single" w:sz="4" w:space="0" w:color="auto"/>
              <w:right w:val="single" w:sz="4" w:space="0" w:color="auto"/>
            </w:tcBorders>
            <w:hideMark/>
          </w:tcPr>
          <w:p w:rsidR="00AA41B1" w:rsidRDefault="00AA41B1">
            <w:pPr>
              <w:spacing w:line="240" w:lineRule="auto"/>
            </w:pPr>
            <w:r>
              <w:t>Charitylog</w:t>
            </w:r>
          </w:p>
        </w:tc>
        <w:tc>
          <w:tcPr>
            <w:tcW w:w="2931" w:type="dxa"/>
            <w:tcBorders>
              <w:top w:val="single" w:sz="4" w:space="0" w:color="auto"/>
              <w:left w:val="single" w:sz="4" w:space="0" w:color="auto"/>
              <w:bottom w:val="single" w:sz="4" w:space="0" w:color="auto"/>
              <w:right w:val="single" w:sz="4" w:space="0" w:color="auto"/>
            </w:tcBorders>
            <w:hideMark/>
          </w:tcPr>
          <w:p w:rsidR="00AA41B1" w:rsidRDefault="00AA41B1">
            <w:pPr>
              <w:spacing w:line="240" w:lineRule="auto"/>
            </w:pPr>
            <w:r>
              <w:t>CVS</w:t>
            </w:r>
          </w:p>
        </w:tc>
      </w:tr>
      <w:tr w:rsidR="00AA41B1" w:rsidTr="00AA41B1">
        <w:tc>
          <w:tcPr>
            <w:tcW w:w="2302" w:type="dxa"/>
            <w:tcBorders>
              <w:top w:val="single" w:sz="4" w:space="0" w:color="auto"/>
              <w:left w:val="single" w:sz="4" w:space="0" w:color="auto"/>
              <w:bottom w:val="single" w:sz="4" w:space="0" w:color="auto"/>
              <w:right w:val="single" w:sz="4" w:space="0" w:color="auto"/>
            </w:tcBorders>
            <w:hideMark/>
          </w:tcPr>
          <w:p w:rsidR="00AA41B1" w:rsidRDefault="00AA41B1">
            <w:pPr>
              <w:spacing w:line="240" w:lineRule="auto"/>
            </w:pPr>
            <w:r>
              <w:t>28/5/19</w:t>
            </w:r>
          </w:p>
        </w:tc>
        <w:tc>
          <w:tcPr>
            <w:tcW w:w="3420" w:type="dxa"/>
            <w:tcBorders>
              <w:top w:val="single" w:sz="4" w:space="0" w:color="auto"/>
              <w:left w:val="single" w:sz="4" w:space="0" w:color="auto"/>
              <w:bottom w:val="single" w:sz="4" w:space="0" w:color="auto"/>
              <w:right w:val="single" w:sz="4" w:space="0" w:color="auto"/>
            </w:tcBorders>
            <w:hideMark/>
          </w:tcPr>
          <w:p w:rsidR="00AA41B1" w:rsidRDefault="00AA41B1">
            <w:pPr>
              <w:spacing w:line="240" w:lineRule="auto"/>
            </w:pPr>
            <w:r>
              <w:t>Charitylog</w:t>
            </w:r>
          </w:p>
        </w:tc>
        <w:tc>
          <w:tcPr>
            <w:tcW w:w="2931" w:type="dxa"/>
            <w:tcBorders>
              <w:top w:val="single" w:sz="4" w:space="0" w:color="auto"/>
              <w:left w:val="single" w:sz="4" w:space="0" w:color="auto"/>
              <w:bottom w:val="single" w:sz="4" w:space="0" w:color="auto"/>
              <w:right w:val="single" w:sz="4" w:space="0" w:color="auto"/>
            </w:tcBorders>
            <w:hideMark/>
          </w:tcPr>
          <w:p w:rsidR="00AA41B1" w:rsidRDefault="00AA41B1">
            <w:pPr>
              <w:spacing w:line="240" w:lineRule="auto"/>
            </w:pPr>
            <w:r>
              <w:t>CVS</w:t>
            </w:r>
          </w:p>
        </w:tc>
      </w:tr>
      <w:tr w:rsidR="00AA41B1" w:rsidTr="00AA41B1">
        <w:tc>
          <w:tcPr>
            <w:tcW w:w="2302" w:type="dxa"/>
            <w:tcBorders>
              <w:top w:val="single" w:sz="4" w:space="0" w:color="auto"/>
              <w:left w:val="single" w:sz="4" w:space="0" w:color="auto"/>
              <w:bottom w:val="single" w:sz="4" w:space="0" w:color="auto"/>
              <w:right w:val="single" w:sz="4" w:space="0" w:color="auto"/>
            </w:tcBorders>
            <w:hideMark/>
          </w:tcPr>
          <w:p w:rsidR="00AA41B1" w:rsidRDefault="00AA41B1">
            <w:pPr>
              <w:spacing w:line="240" w:lineRule="auto"/>
            </w:pPr>
            <w:r>
              <w:t>11/7/19</w:t>
            </w:r>
          </w:p>
        </w:tc>
        <w:tc>
          <w:tcPr>
            <w:tcW w:w="3420" w:type="dxa"/>
            <w:tcBorders>
              <w:top w:val="single" w:sz="4" w:space="0" w:color="auto"/>
              <w:left w:val="single" w:sz="4" w:space="0" w:color="auto"/>
              <w:bottom w:val="single" w:sz="4" w:space="0" w:color="auto"/>
              <w:right w:val="single" w:sz="4" w:space="0" w:color="auto"/>
            </w:tcBorders>
            <w:hideMark/>
          </w:tcPr>
          <w:p w:rsidR="00AA41B1" w:rsidRDefault="00AA41B1">
            <w:pPr>
              <w:spacing w:line="240" w:lineRule="auto"/>
            </w:pPr>
            <w:r>
              <w:t>Sensory Profiles</w:t>
            </w:r>
          </w:p>
        </w:tc>
        <w:tc>
          <w:tcPr>
            <w:tcW w:w="2931" w:type="dxa"/>
            <w:tcBorders>
              <w:top w:val="single" w:sz="4" w:space="0" w:color="auto"/>
              <w:left w:val="single" w:sz="4" w:space="0" w:color="auto"/>
              <w:bottom w:val="single" w:sz="4" w:space="0" w:color="auto"/>
              <w:right w:val="single" w:sz="4" w:space="0" w:color="auto"/>
            </w:tcBorders>
            <w:hideMark/>
          </w:tcPr>
          <w:p w:rsidR="00AA41B1" w:rsidRDefault="00AA41B1">
            <w:pPr>
              <w:spacing w:line="240" w:lineRule="auto"/>
            </w:pPr>
            <w:r>
              <w:t>Carers Service, Kingsway</w:t>
            </w:r>
          </w:p>
        </w:tc>
      </w:tr>
      <w:tr w:rsidR="00AA41B1" w:rsidTr="00AA41B1">
        <w:tc>
          <w:tcPr>
            <w:tcW w:w="2302" w:type="dxa"/>
            <w:tcBorders>
              <w:top w:val="single" w:sz="4" w:space="0" w:color="auto"/>
              <w:left w:val="single" w:sz="4" w:space="0" w:color="auto"/>
              <w:bottom w:val="single" w:sz="4" w:space="0" w:color="auto"/>
              <w:right w:val="single" w:sz="4" w:space="0" w:color="auto"/>
            </w:tcBorders>
            <w:hideMark/>
          </w:tcPr>
          <w:p w:rsidR="00AA41B1" w:rsidRDefault="00AA41B1">
            <w:pPr>
              <w:spacing w:line="240" w:lineRule="auto"/>
            </w:pPr>
            <w:r>
              <w:t>15/7/19</w:t>
            </w:r>
          </w:p>
        </w:tc>
        <w:tc>
          <w:tcPr>
            <w:tcW w:w="3420" w:type="dxa"/>
            <w:tcBorders>
              <w:top w:val="single" w:sz="4" w:space="0" w:color="auto"/>
              <w:left w:val="single" w:sz="4" w:space="0" w:color="auto"/>
              <w:bottom w:val="single" w:sz="4" w:space="0" w:color="auto"/>
              <w:right w:val="single" w:sz="4" w:space="0" w:color="auto"/>
            </w:tcBorders>
            <w:hideMark/>
          </w:tcPr>
          <w:p w:rsidR="00AA41B1" w:rsidRDefault="00AA41B1">
            <w:pPr>
              <w:spacing w:line="240" w:lineRule="auto"/>
            </w:pPr>
            <w:r>
              <w:t>North West Consortium</w:t>
            </w:r>
          </w:p>
        </w:tc>
        <w:tc>
          <w:tcPr>
            <w:tcW w:w="2931" w:type="dxa"/>
            <w:tcBorders>
              <w:top w:val="single" w:sz="4" w:space="0" w:color="auto"/>
              <w:left w:val="single" w:sz="4" w:space="0" w:color="auto"/>
              <w:bottom w:val="single" w:sz="4" w:space="0" w:color="auto"/>
              <w:right w:val="single" w:sz="4" w:space="0" w:color="auto"/>
            </w:tcBorders>
            <w:hideMark/>
          </w:tcPr>
          <w:p w:rsidR="00AA41B1" w:rsidRDefault="00AA41B1">
            <w:pPr>
              <w:spacing w:line="240" w:lineRule="auto"/>
            </w:pPr>
            <w:r>
              <w:t>Kendal</w:t>
            </w:r>
          </w:p>
        </w:tc>
      </w:tr>
      <w:tr w:rsidR="00AA41B1" w:rsidTr="00AA41B1">
        <w:tc>
          <w:tcPr>
            <w:tcW w:w="2302" w:type="dxa"/>
            <w:tcBorders>
              <w:top w:val="single" w:sz="4" w:space="0" w:color="auto"/>
              <w:left w:val="single" w:sz="4" w:space="0" w:color="auto"/>
              <w:bottom w:val="single" w:sz="4" w:space="0" w:color="auto"/>
              <w:right w:val="single" w:sz="4" w:space="0" w:color="auto"/>
            </w:tcBorders>
            <w:hideMark/>
          </w:tcPr>
          <w:p w:rsidR="00AA41B1" w:rsidRDefault="00AA41B1">
            <w:pPr>
              <w:spacing w:line="240" w:lineRule="auto"/>
            </w:pPr>
            <w:r>
              <w:t>24/9/19</w:t>
            </w:r>
          </w:p>
        </w:tc>
        <w:tc>
          <w:tcPr>
            <w:tcW w:w="3420" w:type="dxa"/>
            <w:tcBorders>
              <w:top w:val="single" w:sz="4" w:space="0" w:color="auto"/>
              <w:left w:val="single" w:sz="4" w:space="0" w:color="auto"/>
              <w:bottom w:val="single" w:sz="4" w:space="0" w:color="auto"/>
              <w:right w:val="single" w:sz="4" w:space="0" w:color="auto"/>
            </w:tcBorders>
            <w:hideMark/>
          </w:tcPr>
          <w:p w:rsidR="00AA41B1" w:rsidRDefault="00AA41B1">
            <w:pPr>
              <w:spacing w:line="240" w:lineRule="auto"/>
            </w:pPr>
            <w:r>
              <w:t>New Directions</w:t>
            </w:r>
          </w:p>
        </w:tc>
        <w:tc>
          <w:tcPr>
            <w:tcW w:w="2931" w:type="dxa"/>
            <w:tcBorders>
              <w:top w:val="single" w:sz="4" w:space="0" w:color="auto"/>
              <w:left w:val="single" w:sz="4" w:space="0" w:color="auto"/>
              <w:bottom w:val="single" w:sz="4" w:space="0" w:color="auto"/>
              <w:right w:val="single" w:sz="4" w:space="0" w:color="auto"/>
            </w:tcBorders>
            <w:hideMark/>
          </w:tcPr>
          <w:p w:rsidR="00AA41B1" w:rsidRDefault="00AA41B1">
            <w:pPr>
              <w:spacing w:line="240" w:lineRule="auto"/>
            </w:pPr>
            <w:r>
              <w:t>Duke Street, Blackburn</w:t>
            </w:r>
          </w:p>
        </w:tc>
      </w:tr>
      <w:tr w:rsidR="00AA41B1" w:rsidTr="00AA41B1">
        <w:tc>
          <w:tcPr>
            <w:tcW w:w="2302" w:type="dxa"/>
            <w:tcBorders>
              <w:top w:val="single" w:sz="4" w:space="0" w:color="auto"/>
              <w:left w:val="single" w:sz="4" w:space="0" w:color="auto"/>
              <w:bottom w:val="single" w:sz="4" w:space="0" w:color="auto"/>
              <w:right w:val="single" w:sz="4" w:space="0" w:color="auto"/>
            </w:tcBorders>
            <w:hideMark/>
          </w:tcPr>
          <w:p w:rsidR="00AA41B1" w:rsidRDefault="00AA41B1">
            <w:pPr>
              <w:spacing w:line="240" w:lineRule="auto"/>
            </w:pPr>
            <w:r>
              <w:t>14/10/19</w:t>
            </w:r>
          </w:p>
        </w:tc>
        <w:tc>
          <w:tcPr>
            <w:tcW w:w="3420" w:type="dxa"/>
            <w:tcBorders>
              <w:top w:val="single" w:sz="4" w:space="0" w:color="auto"/>
              <w:left w:val="single" w:sz="4" w:space="0" w:color="auto"/>
              <w:bottom w:val="single" w:sz="4" w:space="0" w:color="auto"/>
              <w:right w:val="single" w:sz="4" w:space="0" w:color="auto"/>
            </w:tcBorders>
            <w:hideMark/>
          </w:tcPr>
          <w:p w:rsidR="00AA41B1" w:rsidRDefault="00AA41B1">
            <w:pPr>
              <w:spacing w:line="240" w:lineRule="auto"/>
            </w:pPr>
            <w:r>
              <w:t>Equality</w:t>
            </w:r>
          </w:p>
        </w:tc>
        <w:tc>
          <w:tcPr>
            <w:tcW w:w="2931" w:type="dxa"/>
            <w:tcBorders>
              <w:top w:val="single" w:sz="4" w:space="0" w:color="auto"/>
              <w:left w:val="single" w:sz="4" w:space="0" w:color="auto"/>
              <w:bottom w:val="single" w:sz="4" w:space="0" w:color="auto"/>
              <w:right w:val="single" w:sz="4" w:space="0" w:color="auto"/>
            </w:tcBorders>
            <w:hideMark/>
          </w:tcPr>
          <w:p w:rsidR="00AA41B1" w:rsidRDefault="00AA41B1">
            <w:pPr>
              <w:spacing w:line="240" w:lineRule="auto"/>
            </w:pPr>
            <w:r>
              <w:t>Witton Park CLC</w:t>
            </w:r>
          </w:p>
        </w:tc>
      </w:tr>
      <w:tr w:rsidR="00AA41B1" w:rsidTr="00AA41B1">
        <w:tc>
          <w:tcPr>
            <w:tcW w:w="2302" w:type="dxa"/>
            <w:tcBorders>
              <w:top w:val="single" w:sz="4" w:space="0" w:color="auto"/>
              <w:left w:val="single" w:sz="4" w:space="0" w:color="auto"/>
              <w:bottom w:val="single" w:sz="4" w:space="0" w:color="auto"/>
              <w:right w:val="single" w:sz="4" w:space="0" w:color="auto"/>
            </w:tcBorders>
            <w:hideMark/>
          </w:tcPr>
          <w:p w:rsidR="00AA41B1" w:rsidRDefault="00AA41B1">
            <w:pPr>
              <w:spacing w:line="240" w:lineRule="auto"/>
            </w:pPr>
            <w:r>
              <w:t>20/01/20</w:t>
            </w:r>
          </w:p>
        </w:tc>
        <w:tc>
          <w:tcPr>
            <w:tcW w:w="3420" w:type="dxa"/>
            <w:tcBorders>
              <w:top w:val="single" w:sz="4" w:space="0" w:color="auto"/>
              <w:left w:val="single" w:sz="4" w:space="0" w:color="auto"/>
              <w:bottom w:val="single" w:sz="4" w:space="0" w:color="auto"/>
              <w:right w:val="single" w:sz="4" w:space="0" w:color="auto"/>
            </w:tcBorders>
            <w:hideMark/>
          </w:tcPr>
          <w:p w:rsidR="00AA41B1" w:rsidRDefault="00AA41B1">
            <w:pPr>
              <w:spacing w:line="240" w:lineRule="auto"/>
            </w:pPr>
            <w:r>
              <w:t>IASSN Legal Training Level 1</w:t>
            </w:r>
          </w:p>
        </w:tc>
        <w:tc>
          <w:tcPr>
            <w:tcW w:w="2931" w:type="dxa"/>
            <w:tcBorders>
              <w:top w:val="single" w:sz="4" w:space="0" w:color="auto"/>
              <w:left w:val="single" w:sz="4" w:space="0" w:color="auto"/>
              <w:bottom w:val="single" w:sz="4" w:space="0" w:color="auto"/>
              <w:right w:val="single" w:sz="4" w:space="0" w:color="auto"/>
            </w:tcBorders>
            <w:hideMark/>
          </w:tcPr>
          <w:p w:rsidR="00AA41B1" w:rsidRDefault="00AA41B1">
            <w:pPr>
              <w:spacing w:line="240" w:lineRule="auto"/>
            </w:pPr>
            <w:r>
              <w:t>Manchester</w:t>
            </w:r>
          </w:p>
        </w:tc>
      </w:tr>
      <w:tr w:rsidR="00AA41B1" w:rsidTr="00AA41B1">
        <w:tc>
          <w:tcPr>
            <w:tcW w:w="2302" w:type="dxa"/>
            <w:tcBorders>
              <w:top w:val="single" w:sz="4" w:space="0" w:color="auto"/>
              <w:left w:val="single" w:sz="4" w:space="0" w:color="auto"/>
              <w:bottom w:val="single" w:sz="4" w:space="0" w:color="auto"/>
              <w:right w:val="single" w:sz="4" w:space="0" w:color="auto"/>
            </w:tcBorders>
            <w:hideMark/>
          </w:tcPr>
          <w:p w:rsidR="00AA41B1" w:rsidRDefault="00AA41B1">
            <w:pPr>
              <w:spacing w:line="240" w:lineRule="auto"/>
            </w:pPr>
            <w:r>
              <w:t>22/01/20</w:t>
            </w:r>
          </w:p>
        </w:tc>
        <w:tc>
          <w:tcPr>
            <w:tcW w:w="3420" w:type="dxa"/>
            <w:tcBorders>
              <w:top w:val="single" w:sz="4" w:space="0" w:color="auto"/>
              <w:left w:val="single" w:sz="4" w:space="0" w:color="auto"/>
              <w:bottom w:val="single" w:sz="4" w:space="0" w:color="auto"/>
              <w:right w:val="single" w:sz="4" w:space="0" w:color="auto"/>
            </w:tcBorders>
            <w:hideMark/>
          </w:tcPr>
          <w:p w:rsidR="00AA41B1" w:rsidRDefault="00AA41B1">
            <w:pPr>
              <w:spacing w:line="240" w:lineRule="auto"/>
            </w:pPr>
            <w:r>
              <w:t>Discrimination Act/Exclusions</w:t>
            </w:r>
          </w:p>
        </w:tc>
        <w:tc>
          <w:tcPr>
            <w:tcW w:w="2931" w:type="dxa"/>
            <w:tcBorders>
              <w:top w:val="single" w:sz="4" w:space="0" w:color="auto"/>
              <w:left w:val="single" w:sz="4" w:space="0" w:color="auto"/>
              <w:bottom w:val="single" w:sz="4" w:space="0" w:color="auto"/>
              <w:right w:val="single" w:sz="4" w:space="0" w:color="auto"/>
            </w:tcBorders>
            <w:hideMark/>
          </w:tcPr>
          <w:p w:rsidR="00AA41B1" w:rsidRDefault="00AA41B1">
            <w:pPr>
              <w:spacing w:line="240" w:lineRule="auto"/>
            </w:pPr>
            <w:r>
              <w:t>Liverpool</w:t>
            </w:r>
          </w:p>
        </w:tc>
      </w:tr>
      <w:tr w:rsidR="00AA41B1" w:rsidTr="00AA41B1">
        <w:tc>
          <w:tcPr>
            <w:tcW w:w="2302" w:type="dxa"/>
            <w:tcBorders>
              <w:top w:val="single" w:sz="4" w:space="0" w:color="auto"/>
              <w:left w:val="single" w:sz="4" w:space="0" w:color="auto"/>
              <w:bottom w:val="single" w:sz="4" w:space="0" w:color="auto"/>
              <w:right w:val="single" w:sz="4" w:space="0" w:color="auto"/>
            </w:tcBorders>
            <w:hideMark/>
          </w:tcPr>
          <w:p w:rsidR="00AA41B1" w:rsidRDefault="00AA41B1">
            <w:pPr>
              <w:spacing w:line="240" w:lineRule="auto"/>
            </w:pPr>
            <w:r>
              <w:t>25-26/02/20</w:t>
            </w:r>
          </w:p>
        </w:tc>
        <w:tc>
          <w:tcPr>
            <w:tcW w:w="3420" w:type="dxa"/>
            <w:tcBorders>
              <w:top w:val="single" w:sz="4" w:space="0" w:color="auto"/>
              <w:left w:val="single" w:sz="4" w:space="0" w:color="auto"/>
              <w:bottom w:val="single" w:sz="4" w:space="0" w:color="auto"/>
              <w:right w:val="single" w:sz="4" w:space="0" w:color="auto"/>
            </w:tcBorders>
            <w:hideMark/>
          </w:tcPr>
          <w:p w:rsidR="00AA41B1" w:rsidRDefault="00AA41B1">
            <w:pPr>
              <w:spacing w:line="240" w:lineRule="auto"/>
            </w:pPr>
            <w:r>
              <w:t>Outcome based accountability</w:t>
            </w:r>
          </w:p>
        </w:tc>
        <w:tc>
          <w:tcPr>
            <w:tcW w:w="2931" w:type="dxa"/>
            <w:tcBorders>
              <w:top w:val="single" w:sz="4" w:space="0" w:color="auto"/>
              <w:left w:val="single" w:sz="4" w:space="0" w:color="auto"/>
              <w:bottom w:val="single" w:sz="4" w:space="0" w:color="auto"/>
              <w:right w:val="single" w:sz="4" w:space="0" w:color="auto"/>
            </w:tcBorders>
            <w:hideMark/>
          </w:tcPr>
          <w:p w:rsidR="00AA41B1" w:rsidRDefault="00AA41B1">
            <w:pPr>
              <w:spacing w:line="240" w:lineRule="auto"/>
            </w:pPr>
            <w:r>
              <w:t>Witton Park CLC</w:t>
            </w:r>
          </w:p>
        </w:tc>
      </w:tr>
      <w:tr w:rsidR="00AA41B1" w:rsidTr="00AA41B1">
        <w:tc>
          <w:tcPr>
            <w:tcW w:w="2302" w:type="dxa"/>
            <w:tcBorders>
              <w:top w:val="single" w:sz="4" w:space="0" w:color="auto"/>
              <w:left w:val="single" w:sz="4" w:space="0" w:color="auto"/>
              <w:bottom w:val="single" w:sz="4" w:space="0" w:color="auto"/>
              <w:right w:val="single" w:sz="4" w:space="0" w:color="auto"/>
            </w:tcBorders>
            <w:hideMark/>
          </w:tcPr>
          <w:p w:rsidR="00AA41B1" w:rsidRDefault="00AA41B1">
            <w:pPr>
              <w:spacing w:line="240" w:lineRule="auto"/>
            </w:pPr>
            <w:r>
              <w:t>27/02/20</w:t>
            </w:r>
          </w:p>
        </w:tc>
        <w:tc>
          <w:tcPr>
            <w:tcW w:w="3420" w:type="dxa"/>
            <w:tcBorders>
              <w:top w:val="single" w:sz="4" w:space="0" w:color="auto"/>
              <w:left w:val="single" w:sz="4" w:space="0" w:color="auto"/>
              <w:bottom w:val="single" w:sz="4" w:space="0" w:color="auto"/>
              <w:right w:val="single" w:sz="4" w:space="0" w:color="auto"/>
            </w:tcBorders>
            <w:hideMark/>
          </w:tcPr>
          <w:p w:rsidR="00AA41B1" w:rsidRDefault="00AA41B1">
            <w:pPr>
              <w:spacing w:line="240" w:lineRule="auto"/>
            </w:pPr>
            <w:r>
              <w:t>Supporting young people (16-25) with Autism</w:t>
            </w:r>
          </w:p>
        </w:tc>
        <w:tc>
          <w:tcPr>
            <w:tcW w:w="2931" w:type="dxa"/>
            <w:tcBorders>
              <w:top w:val="single" w:sz="4" w:space="0" w:color="auto"/>
              <w:left w:val="single" w:sz="4" w:space="0" w:color="auto"/>
              <w:bottom w:val="single" w:sz="4" w:space="0" w:color="auto"/>
              <w:right w:val="single" w:sz="4" w:space="0" w:color="auto"/>
            </w:tcBorders>
            <w:hideMark/>
          </w:tcPr>
          <w:p w:rsidR="00AA41B1" w:rsidRDefault="00AA41B1">
            <w:pPr>
              <w:spacing w:line="240" w:lineRule="auto"/>
            </w:pPr>
            <w:r>
              <w:t>Manchester</w:t>
            </w:r>
          </w:p>
        </w:tc>
      </w:tr>
      <w:tr w:rsidR="00AA41B1" w:rsidTr="00AA41B1">
        <w:tc>
          <w:tcPr>
            <w:tcW w:w="2302" w:type="dxa"/>
            <w:tcBorders>
              <w:top w:val="single" w:sz="4" w:space="0" w:color="auto"/>
              <w:left w:val="single" w:sz="4" w:space="0" w:color="auto"/>
              <w:bottom w:val="single" w:sz="4" w:space="0" w:color="auto"/>
              <w:right w:val="single" w:sz="4" w:space="0" w:color="auto"/>
            </w:tcBorders>
            <w:hideMark/>
          </w:tcPr>
          <w:p w:rsidR="00AA41B1" w:rsidRDefault="00AA41B1">
            <w:pPr>
              <w:spacing w:line="240" w:lineRule="auto"/>
            </w:pPr>
            <w:r>
              <w:t>10-11/03/20</w:t>
            </w:r>
          </w:p>
        </w:tc>
        <w:tc>
          <w:tcPr>
            <w:tcW w:w="3420" w:type="dxa"/>
            <w:tcBorders>
              <w:top w:val="single" w:sz="4" w:space="0" w:color="auto"/>
              <w:left w:val="single" w:sz="4" w:space="0" w:color="auto"/>
              <w:bottom w:val="single" w:sz="4" w:space="0" w:color="auto"/>
              <w:right w:val="single" w:sz="4" w:space="0" w:color="auto"/>
            </w:tcBorders>
            <w:hideMark/>
          </w:tcPr>
          <w:p w:rsidR="00AA41B1" w:rsidRDefault="00AA41B1">
            <w:pPr>
              <w:spacing w:line="240" w:lineRule="auto"/>
            </w:pPr>
            <w:r>
              <w:t>NWSENDIASS consortium</w:t>
            </w:r>
          </w:p>
        </w:tc>
        <w:tc>
          <w:tcPr>
            <w:tcW w:w="2931" w:type="dxa"/>
            <w:tcBorders>
              <w:top w:val="single" w:sz="4" w:space="0" w:color="auto"/>
              <w:left w:val="single" w:sz="4" w:space="0" w:color="auto"/>
              <w:bottom w:val="single" w:sz="4" w:space="0" w:color="auto"/>
              <w:right w:val="single" w:sz="4" w:space="0" w:color="auto"/>
            </w:tcBorders>
            <w:hideMark/>
          </w:tcPr>
          <w:p w:rsidR="00AA41B1" w:rsidRDefault="00AA41B1">
            <w:pPr>
              <w:spacing w:line="240" w:lineRule="auto"/>
            </w:pPr>
            <w:r>
              <w:t>Lancaster House</w:t>
            </w:r>
          </w:p>
        </w:tc>
      </w:tr>
    </w:tbl>
    <w:p w:rsidR="00F0526E" w:rsidRPr="00AA41B1" w:rsidRDefault="00F0526E" w:rsidP="00A666BF">
      <w:pPr>
        <w:rPr>
          <w:rFonts w:ascii="Arial" w:hAnsi="Arial" w:cs="Arial"/>
          <w:b/>
          <w:sz w:val="24"/>
          <w:szCs w:val="24"/>
          <w:u w:val="single"/>
        </w:rPr>
      </w:pPr>
    </w:p>
    <w:p w:rsidR="00AA41B1" w:rsidRDefault="00AA41B1" w:rsidP="00A666BF">
      <w:pPr>
        <w:rPr>
          <w:rFonts w:ascii="Arial" w:hAnsi="Arial" w:cs="Arial"/>
          <w:b/>
          <w:sz w:val="24"/>
          <w:szCs w:val="24"/>
        </w:rPr>
      </w:pPr>
      <w:r w:rsidRPr="00AA41B1">
        <w:rPr>
          <w:rFonts w:ascii="Arial" w:hAnsi="Arial" w:cs="Arial"/>
          <w:b/>
          <w:sz w:val="24"/>
          <w:szCs w:val="24"/>
        </w:rPr>
        <w:t>Information sharing events 2019/20</w:t>
      </w:r>
    </w:p>
    <w:tbl>
      <w:tblPr>
        <w:tblStyle w:val="TableGrid"/>
        <w:tblW w:w="0" w:type="auto"/>
        <w:tblInd w:w="137" w:type="dxa"/>
        <w:tblLook w:val="04A0" w:firstRow="1" w:lastRow="0" w:firstColumn="1" w:lastColumn="0" w:noHBand="0" w:noVBand="1"/>
      </w:tblPr>
      <w:tblGrid>
        <w:gridCol w:w="2868"/>
        <w:gridCol w:w="2944"/>
        <w:gridCol w:w="3067"/>
      </w:tblGrid>
      <w:tr w:rsidR="00AA41B1" w:rsidRPr="002E54CF" w:rsidTr="00AA41B1">
        <w:tc>
          <w:tcPr>
            <w:tcW w:w="2868" w:type="dxa"/>
          </w:tcPr>
          <w:p w:rsidR="00AA41B1" w:rsidRPr="002E54CF" w:rsidRDefault="00AA41B1" w:rsidP="00AA41B1">
            <w:pPr>
              <w:jc w:val="center"/>
              <w:rPr>
                <w:b/>
              </w:rPr>
            </w:pPr>
            <w:r w:rsidRPr="002E54CF">
              <w:rPr>
                <w:b/>
              </w:rPr>
              <w:t>Date</w:t>
            </w:r>
          </w:p>
        </w:tc>
        <w:tc>
          <w:tcPr>
            <w:tcW w:w="2944" w:type="dxa"/>
          </w:tcPr>
          <w:p w:rsidR="00AA41B1" w:rsidRPr="002E54CF" w:rsidRDefault="00AA41B1" w:rsidP="00AA41B1">
            <w:pPr>
              <w:jc w:val="center"/>
              <w:rPr>
                <w:b/>
              </w:rPr>
            </w:pPr>
            <w:r w:rsidRPr="002E54CF">
              <w:rPr>
                <w:b/>
              </w:rPr>
              <w:t>Reason</w:t>
            </w:r>
          </w:p>
        </w:tc>
        <w:tc>
          <w:tcPr>
            <w:tcW w:w="3067" w:type="dxa"/>
          </w:tcPr>
          <w:p w:rsidR="00AA41B1" w:rsidRPr="002E54CF" w:rsidRDefault="00AA41B1" w:rsidP="00AA41B1">
            <w:pPr>
              <w:jc w:val="center"/>
              <w:rPr>
                <w:b/>
              </w:rPr>
            </w:pPr>
            <w:r w:rsidRPr="002E54CF">
              <w:rPr>
                <w:b/>
              </w:rPr>
              <w:t>Venue</w:t>
            </w:r>
          </w:p>
        </w:tc>
      </w:tr>
      <w:tr w:rsidR="00AA41B1" w:rsidRPr="002E54CF" w:rsidTr="00AA41B1">
        <w:tc>
          <w:tcPr>
            <w:tcW w:w="2868" w:type="dxa"/>
          </w:tcPr>
          <w:p w:rsidR="00AA41B1" w:rsidRPr="002E54CF" w:rsidRDefault="00AA41B1" w:rsidP="00AA41B1">
            <w:r w:rsidRPr="002E54CF">
              <w:t>8/4/19</w:t>
            </w:r>
          </w:p>
        </w:tc>
        <w:tc>
          <w:tcPr>
            <w:tcW w:w="2944" w:type="dxa"/>
          </w:tcPr>
          <w:p w:rsidR="00AA41B1" w:rsidRPr="002E54CF" w:rsidRDefault="00AA41B1" w:rsidP="00AA41B1">
            <w:r w:rsidRPr="002E54CF">
              <w:t>Action for ASD</w:t>
            </w:r>
          </w:p>
        </w:tc>
        <w:tc>
          <w:tcPr>
            <w:tcW w:w="3067" w:type="dxa"/>
          </w:tcPr>
          <w:p w:rsidR="00AA41B1" w:rsidRPr="002E54CF" w:rsidRDefault="00AA41B1" w:rsidP="00AA41B1">
            <w:r w:rsidRPr="002E54CF">
              <w:t>Autism Resource Centre</w:t>
            </w:r>
          </w:p>
        </w:tc>
      </w:tr>
      <w:tr w:rsidR="00AA41B1" w:rsidRPr="002E54CF" w:rsidTr="00AA41B1">
        <w:tc>
          <w:tcPr>
            <w:tcW w:w="2868" w:type="dxa"/>
          </w:tcPr>
          <w:p w:rsidR="00AA41B1" w:rsidRPr="002E54CF" w:rsidRDefault="00AA41B1" w:rsidP="00AA41B1">
            <w:r w:rsidRPr="002E54CF">
              <w:t>10/4/19</w:t>
            </w:r>
          </w:p>
        </w:tc>
        <w:tc>
          <w:tcPr>
            <w:tcW w:w="2944" w:type="dxa"/>
          </w:tcPr>
          <w:p w:rsidR="00AA41B1" w:rsidRPr="002E54CF" w:rsidRDefault="00AA41B1" w:rsidP="00AA41B1">
            <w:r w:rsidRPr="002E54CF">
              <w:t>Autism Partnership Board</w:t>
            </w:r>
          </w:p>
        </w:tc>
        <w:tc>
          <w:tcPr>
            <w:tcW w:w="3067" w:type="dxa"/>
          </w:tcPr>
          <w:p w:rsidR="00AA41B1" w:rsidRPr="002E54CF" w:rsidRDefault="00AA41B1" w:rsidP="00AA41B1">
            <w:r w:rsidRPr="002E54CF">
              <w:t>Blackburn Enterprise Centre</w:t>
            </w:r>
          </w:p>
        </w:tc>
      </w:tr>
      <w:tr w:rsidR="00AA41B1" w:rsidRPr="002E54CF" w:rsidTr="00AA41B1">
        <w:tc>
          <w:tcPr>
            <w:tcW w:w="2868" w:type="dxa"/>
          </w:tcPr>
          <w:p w:rsidR="00AA41B1" w:rsidRPr="002E54CF" w:rsidRDefault="00AA41B1" w:rsidP="00AA41B1">
            <w:r w:rsidRPr="002E54CF">
              <w:t>10/4/19</w:t>
            </w:r>
          </w:p>
        </w:tc>
        <w:tc>
          <w:tcPr>
            <w:tcW w:w="2944" w:type="dxa"/>
          </w:tcPr>
          <w:p w:rsidR="00AA41B1" w:rsidRPr="002E54CF" w:rsidRDefault="00AA41B1" w:rsidP="00AA41B1">
            <w:r w:rsidRPr="002E54CF">
              <w:t>Learning Disability Board</w:t>
            </w:r>
          </w:p>
        </w:tc>
        <w:tc>
          <w:tcPr>
            <w:tcW w:w="3067" w:type="dxa"/>
          </w:tcPr>
          <w:p w:rsidR="00AA41B1" w:rsidRPr="002E54CF" w:rsidRDefault="00AA41B1" w:rsidP="00AA41B1">
            <w:r w:rsidRPr="002E54CF">
              <w:t>Blackburn Enterprise Centre</w:t>
            </w:r>
          </w:p>
        </w:tc>
      </w:tr>
      <w:tr w:rsidR="00AA41B1" w:rsidTr="00AA41B1">
        <w:tc>
          <w:tcPr>
            <w:tcW w:w="2868" w:type="dxa"/>
          </w:tcPr>
          <w:p w:rsidR="00AA41B1" w:rsidRDefault="00AA41B1" w:rsidP="00AA41B1">
            <w:r>
              <w:t>24/4/19</w:t>
            </w:r>
          </w:p>
        </w:tc>
        <w:tc>
          <w:tcPr>
            <w:tcW w:w="2944" w:type="dxa"/>
          </w:tcPr>
          <w:p w:rsidR="00AA41B1" w:rsidRDefault="00AA41B1" w:rsidP="00AA41B1">
            <w:r>
              <w:t>SENDIASS Drop in</w:t>
            </w:r>
          </w:p>
        </w:tc>
        <w:tc>
          <w:tcPr>
            <w:tcW w:w="3067" w:type="dxa"/>
          </w:tcPr>
          <w:p w:rsidR="00AA41B1" w:rsidRDefault="00AA41B1" w:rsidP="00AA41B1">
            <w:r>
              <w:t>Care Network Hub</w:t>
            </w:r>
          </w:p>
        </w:tc>
      </w:tr>
      <w:tr w:rsidR="00AA41B1" w:rsidRPr="002E54CF" w:rsidTr="00AA41B1">
        <w:tc>
          <w:tcPr>
            <w:tcW w:w="2868" w:type="dxa"/>
          </w:tcPr>
          <w:p w:rsidR="00AA41B1" w:rsidRPr="002E54CF" w:rsidRDefault="00AA41B1" w:rsidP="00AA41B1">
            <w:r>
              <w:t>11/4/19</w:t>
            </w:r>
          </w:p>
        </w:tc>
        <w:tc>
          <w:tcPr>
            <w:tcW w:w="2944" w:type="dxa"/>
          </w:tcPr>
          <w:p w:rsidR="00AA41B1" w:rsidRPr="002E54CF" w:rsidRDefault="00AA41B1" w:rsidP="00AA41B1">
            <w:r>
              <w:t>SEND Friends</w:t>
            </w:r>
          </w:p>
        </w:tc>
        <w:tc>
          <w:tcPr>
            <w:tcW w:w="3067" w:type="dxa"/>
          </w:tcPr>
          <w:p w:rsidR="00AA41B1" w:rsidRPr="002E54CF" w:rsidRDefault="00AA41B1" w:rsidP="00AA41B1">
            <w:r>
              <w:t>Kingsway</w:t>
            </w:r>
          </w:p>
        </w:tc>
      </w:tr>
      <w:tr w:rsidR="00AA41B1" w:rsidRPr="002E54CF" w:rsidTr="00AA41B1">
        <w:tc>
          <w:tcPr>
            <w:tcW w:w="2868" w:type="dxa"/>
          </w:tcPr>
          <w:p w:rsidR="00AA41B1" w:rsidRPr="002E54CF" w:rsidRDefault="00AA41B1" w:rsidP="00AA41B1">
            <w:r w:rsidRPr="002E54CF">
              <w:t>17/4/19</w:t>
            </w:r>
          </w:p>
        </w:tc>
        <w:tc>
          <w:tcPr>
            <w:tcW w:w="2944" w:type="dxa"/>
          </w:tcPr>
          <w:p w:rsidR="00AA41B1" w:rsidRPr="002E54CF" w:rsidRDefault="00AA41B1" w:rsidP="00AA41B1">
            <w:r w:rsidRPr="002E54CF">
              <w:t>Autism Sub Group</w:t>
            </w:r>
          </w:p>
        </w:tc>
        <w:tc>
          <w:tcPr>
            <w:tcW w:w="3067" w:type="dxa"/>
          </w:tcPr>
          <w:p w:rsidR="00AA41B1" w:rsidRPr="002E54CF" w:rsidRDefault="00AA41B1" w:rsidP="00AA41B1">
            <w:r w:rsidRPr="002E54CF">
              <w:t>Care Network Hub</w:t>
            </w:r>
          </w:p>
        </w:tc>
      </w:tr>
      <w:tr w:rsidR="00AA41B1" w:rsidRPr="002E54CF" w:rsidTr="00AA41B1">
        <w:tc>
          <w:tcPr>
            <w:tcW w:w="2868" w:type="dxa"/>
          </w:tcPr>
          <w:p w:rsidR="00AA41B1" w:rsidRPr="002E54CF" w:rsidRDefault="00AA41B1" w:rsidP="00AA41B1">
            <w:r w:rsidRPr="002E54CF">
              <w:t>22/5/19</w:t>
            </w:r>
          </w:p>
        </w:tc>
        <w:tc>
          <w:tcPr>
            <w:tcW w:w="2944" w:type="dxa"/>
          </w:tcPr>
          <w:p w:rsidR="00AA41B1" w:rsidRPr="002E54CF" w:rsidRDefault="00AA41B1" w:rsidP="00AA41B1">
            <w:r w:rsidRPr="002E54CF">
              <w:t>Autism Sub Group</w:t>
            </w:r>
          </w:p>
        </w:tc>
        <w:tc>
          <w:tcPr>
            <w:tcW w:w="3067" w:type="dxa"/>
          </w:tcPr>
          <w:p w:rsidR="00AA41B1" w:rsidRPr="002E54CF" w:rsidRDefault="00AA41B1" w:rsidP="00AA41B1">
            <w:r w:rsidRPr="002E54CF">
              <w:t>Care Network Hub</w:t>
            </w:r>
          </w:p>
        </w:tc>
      </w:tr>
      <w:tr w:rsidR="00AA41B1" w:rsidRPr="002E54CF" w:rsidTr="00AA41B1">
        <w:tc>
          <w:tcPr>
            <w:tcW w:w="2868" w:type="dxa"/>
          </w:tcPr>
          <w:p w:rsidR="00AA41B1" w:rsidRPr="002E54CF" w:rsidRDefault="00AA41B1" w:rsidP="00AA41B1">
            <w:r w:rsidRPr="002E54CF">
              <w:t>22/5/19</w:t>
            </w:r>
          </w:p>
        </w:tc>
        <w:tc>
          <w:tcPr>
            <w:tcW w:w="2944" w:type="dxa"/>
          </w:tcPr>
          <w:p w:rsidR="00AA41B1" w:rsidRPr="002E54CF" w:rsidRDefault="00AA41B1" w:rsidP="00AA41B1">
            <w:r w:rsidRPr="002E54CF">
              <w:t xml:space="preserve">FOLO </w:t>
            </w:r>
          </w:p>
        </w:tc>
        <w:tc>
          <w:tcPr>
            <w:tcW w:w="3067" w:type="dxa"/>
          </w:tcPr>
          <w:p w:rsidR="00AA41B1" w:rsidRPr="002E54CF" w:rsidRDefault="00AA41B1" w:rsidP="00AA41B1">
            <w:r w:rsidRPr="002E54CF">
              <w:t>Witton CLC</w:t>
            </w:r>
          </w:p>
        </w:tc>
      </w:tr>
      <w:tr w:rsidR="00AA41B1" w:rsidRPr="002E54CF" w:rsidTr="00AA41B1">
        <w:tc>
          <w:tcPr>
            <w:tcW w:w="2868" w:type="dxa"/>
          </w:tcPr>
          <w:p w:rsidR="00AA41B1" w:rsidRPr="002E54CF" w:rsidRDefault="00AA41B1" w:rsidP="00AA41B1">
            <w:r w:rsidRPr="002E54CF">
              <w:t>23/5/19</w:t>
            </w:r>
          </w:p>
        </w:tc>
        <w:tc>
          <w:tcPr>
            <w:tcW w:w="2944" w:type="dxa"/>
          </w:tcPr>
          <w:p w:rsidR="00AA41B1" w:rsidRPr="002E54CF" w:rsidRDefault="00AA41B1" w:rsidP="00AA41B1">
            <w:r w:rsidRPr="002E54CF">
              <w:t>BWD PIP</w:t>
            </w:r>
          </w:p>
        </w:tc>
        <w:tc>
          <w:tcPr>
            <w:tcW w:w="3067" w:type="dxa"/>
          </w:tcPr>
          <w:p w:rsidR="00AA41B1" w:rsidRPr="002E54CF" w:rsidRDefault="00AA41B1" w:rsidP="00AA41B1">
            <w:r w:rsidRPr="002E54CF">
              <w:t>Witton CLC</w:t>
            </w:r>
          </w:p>
        </w:tc>
      </w:tr>
      <w:tr w:rsidR="00AA41B1" w:rsidRPr="002E54CF" w:rsidTr="00AA41B1">
        <w:tc>
          <w:tcPr>
            <w:tcW w:w="2868" w:type="dxa"/>
          </w:tcPr>
          <w:p w:rsidR="00AA41B1" w:rsidRPr="002E54CF" w:rsidRDefault="00AA41B1" w:rsidP="00AA41B1">
            <w:r>
              <w:t>29/5/19</w:t>
            </w:r>
          </w:p>
        </w:tc>
        <w:tc>
          <w:tcPr>
            <w:tcW w:w="2944" w:type="dxa"/>
          </w:tcPr>
          <w:p w:rsidR="00AA41B1" w:rsidRPr="002E54CF" w:rsidRDefault="00AA41B1" w:rsidP="00AA41B1">
            <w:r>
              <w:t>SENDIASS Drop in</w:t>
            </w:r>
          </w:p>
        </w:tc>
        <w:tc>
          <w:tcPr>
            <w:tcW w:w="3067" w:type="dxa"/>
          </w:tcPr>
          <w:p w:rsidR="00AA41B1" w:rsidRPr="002E54CF" w:rsidRDefault="00AA41B1" w:rsidP="00AA41B1">
            <w:r>
              <w:t>Care Network Hub</w:t>
            </w:r>
          </w:p>
        </w:tc>
      </w:tr>
      <w:tr w:rsidR="00AA41B1" w:rsidRPr="002E54CF" w:rsidTr="00AA41B1">
        <w:tc>
          <w:tcPr>
            <w:tcW w:w="2868" w:type="dxa"/>
          </w:tcPr>
          <w:p w:rsidR="00AA41B1" w:rsidRPr="002E54CF" w:rsidRDefault="00AA41B1" w:rsidP="00AA41B1">
            <w:r w:rsidRPr="002E54CF">
              <w:t>3/6/19</w:t>
            </w:r>
          </w:p>
        </w:tc>
        <w:tc>
          <w:tcPr>
            <w:tcW w:w="2944" w:type="dxa"/>
          </w:tcPr>
          <w:p w:rsidR="00AA41B1" w:rsidRPr="002E54CF" w:rsidRDefault="00AA41B1" w:rsidP="00AA41B1">
            <w:r w:rsidRPr="002E54CF">
              <w:t>FOLO</w:t>
            </w:r>
          </w:p>
        </w:tc>
        <w:tc>
          <w:tcPr>
            <w:tcW w:w="3067" w:type="dxa"/>
          </w:tcPr>
          <w:p w:rsidR="00AA41B1" w:rsidRPr="002E54CF" w:rsidRDefault="00AA41B1" w:rsidP="00AA41B1">
            <w:r w:rsidRPr="002E54CF">
              <w:t>Livesey Children</w:t>
            </w:r>
            <w:r>
              <w:t>’</w:t>
            </w:r>
            <w:r w:rsidRPr="002E54CF">
              <w:t>s Centre</w:t>
            </w:r>
          </w:p>
        </w:tc>
      </w:tr>
      <w:tr w:rsidR="00AA41B1" w:rsidRPr="002E54CF" w:rsidTr="00AA41B1">
        <w:tc>
          <w:tcPr>
            <w:tcW w:w="2868" w:type="dxa"/>
          </w:tcPr>
          <w:p w:rsidR="00AA41B1" w:rsidRPr="002E54CF" w:rsidRDefault="00AA41B1" w:rsidP="00AA41B1">
            <w:r w:rsidRPr="002E54CF">
              <w:t>5/6/19</w:t>
            </w:r>
          </w:p>
        </w:tc>
        <w:tc>
          <w:tcPr>
            <w:tcW w:w="2944" w:type="dxa"/>
          </w:tcPr>
          <w:p w:rsidR="00AA41B1" w:rsidRPr="002E54CF" w:rsidRDefault="00AA41B1" w:rsidP="00AA41B1">
            <w:r w:rsidRPr="002E54CF">
              <w:t xml:space="preserve">SEND improvement </w:t>
            </w:r>
          </w:p>
        </w:tc>
        <w:tc>
          <w:tcPr>
            <w:tcW w:w="3067" w:type="dxa"/>
          </w:tcPr>
          <w:p w:rsidR="00AA41B1" w:rsidRPr="002E54CF" w:rsidRDefault="00AA41B1" w:rsidP="00AA41B1">
            <w:r w:rsidRPr="002E54CF">
              <w:t>Duke Street</w:t>
            </w:r>
          </w:p>
        </w:tc>
      </w:tr>
      <w:tr w:rsidR="00AA41B1" w:rsidRPr="002E54CF" w:rsidTr="00AA41B1">
        <w:tc>
          <w:tcPr>
            <w:tcW w:w="2868" w:type="dxa"/>
          </w:tcPr>
          <w:p w:rsidR="00AA41B1" w:rsidRPr="002E54CF" w:rsidRDefault="00AA41B1" w:rsidP="00AA41B1">
            <w:r w:rsidRPr="002E54CF">
              <w:t>13/6/19</w:t>
            </w:r>
          </w:p>
        </w:tc>
        <w:tc>
          <w:tcPr>
            <w:tcW w:w="2944" w:type="dxa"/>
          </w:tcPr>
          <w:p w:rsidR="00AA41B1" w:rsidRPr="002E54CF" w:rsidRDefault="00AA41B1" w:rsidP="00AA41B1">
            <w:r w:rsidRPr="002E54CF">
              <w:t>BWD Pip</w:t>
            </w:r>
          </w:p>
        </w:tc>
        <w:tc>
          <w:tcPr>
            <w:tcW w:w="3067" w:type="dxa"/>
          </w:tcPr>
          <w:p w:rsidR="00AA41B1" w:rsidRPr="002E54CF" w:rsidRDefault="00AA41B1" w:rsidP="00AA41B1">
            <w:r w:rsidRPr="002E54CF">
              <w:t>Kingsway</w:t>
            </w:r>
          </w:p>
        </w:tc>
      </w:tr>
      <w:tr w:rsidR="00AA41B1" w:rsidRPr="002E54CF" w:rsidTr="00AA41B1">
        <w:trPr>
          <w:trHeight w:val="330"/>
        </w:trPr>
        <w:tc>
          <w:tcPr>
            <w:tcW w:w="2868" w:type="dxa"/>
          </w:tcPr>
          <w:p w:rsidR="00AA41B1" w:rsidRPr="002E54CF" w:rsidRDefault="00AA41B1" w:rsidP="00AA41B1">
            <w:r w:rsidRPr="002E54CF">
              <w:t>13/6/19</w:t>
            </w:r>
          </w:p>
        </w:tc>
        <w:tc>
          <w:tcPr>
            <w:tcW w:w="2944" w:type="dxa"/>
          </w:tcPr>
          <w:p w:rsidR="00AA41B1" w:rsidRPr="002E54CF" w:rsidRDefault="00AA41B1" w:rsidP="00AA41B1">
            <w:r w:rsidRPr="002E54CF">
              <w:t>Autism Board</w:t>
            </w:r>
          </w:p>
        </w:tc>
        <w:tc>
          <w:tcPr>
            <w:tcW w:w="3067" w:type="dxa"/>
          </w:tcPr>
          <w:p w:rsidR="00AA41B1" w:rsidRPr="002E54CF" w:rsidRDefault="00AA41B1" w:rsidP="00AA41B1">
            <w:r w:rsidRPr="002E54CF">
              <w:t>Blackburn Enterprise Centre</w:t>
            </w:r>
          </w:p>
        </w:tc>
      </w:tr>
      <w:tr w:rsidR="00AA41B1" w:rsidRPr="002E54CF" w:rsidTr="00AA41B1">
        <w:trPr>
          <w:trHeight w:val="330"/>
        </w:trPr>
        <w:tc>
          <w:tcPr>
            <w:tcW w:w="2868" w:type="dxa"/>
          </w:tcPr>
          <w:p w:rsidR="00AA41B1" w:rsidRPr="002E54CF" w:rsidRDefault="00AA41B1" w:rsidP="00AA41B1">
            <w:r>
              <w:t>13/6/19</w:t>
            </w:r>
          </w:p>
        </w:tc>
        <w:tc>
          <w:tcPr>
            <w:tcW w:w="2944" w:type="dxa"/>
          </w:tcPr>
          <w:p w:rsidR="00AA41B1" w:rsidRPr="002E54CF" w:rsidRDefault="00AA41B1" w:rsidP="00AA41B1">
            <w:r>
              <w:t>SEND friends Drop in</w:t>
            </w:r>
          </w:p>
        </w:tc>
        <w:tc>
          <w:tcPr>
            <w:tcW w:w="3067" w:type="dxa"/>
          </w:tcPr>
          <w:p w:rsidR="00AA41B1" w:rsidRPr="002E54CF" w:rsidRDefault="00AA41B1" w:rsidP="00AA41B1">
            <w:r>
              <w:t>Care Network Hub</w:t>
            </w:r>
          </w:p>
        </w:tc>
      </w:tr>
      <w:tr w:rsidR="00AA41B1" w:rsidRPr="002E54CF" w:rsidTr="00AA41B1">
        <w:tc>
          <w:tcPr>
            <w:tcW w:w="2868" w:type="dxa"/>
          </w:tcPr>
          <w:p w:rsidR="00AA41B1" w:rsidRPr="002E54CF" w:rsidRDefault="00AA41B1" w:rsidP="00AA41B1">
            <w:r w:rsidRPr="002E54CF">
              <w:t>24/6/19</w:t>
            </w:r>
          </w:p>
        </w:tc>
        <w:tc>
          <w:tcPr>
            <w:tcW w:w="2944" w:type="dxa"/>
          </w:tcPr>
          <w:p w:rsidR="00AA41B1" w:rsidRPr="002E54CF" w:rsidRDefault="00AA41B1" w:rsidP="00AA41B1">
            <w:r w:rsidRPr="002E54CF">
              <w:t>BWD PIP</w:t>
            </w:r>
          </w:p>
        </w:tc>
        <w:tc>
          <w:tcPr>
            <w:tcW w:w="3067" w:type="dxa"/>
          </w:tcPr>
          <w:p w:rsidR="00AA41B1" w:rsidRPr="002E54CF" w:rsidRDefault="00AA41B1" w:rsidP="00AA41B1">
            <w:r w:rsidRPr="002E54CF">
              <w:t>CVS</w:t>
            </w:r>
          </w:p>
        </w:tc>
      </w:tr>
      <w:tr w:rsidR="00AA41B1" w:rsidRPr="002E54CF" w:rsidTr="00AA41B1">
        <w:tc>
          <w:tcPr>
            <w:tcW w:w="2868" w:type="dxa"/>
          </w:tcPr>
          <w:p w:rsidR="00AA41B1" w:rsidRPr="002E54CF" w:rsidRDefault="00AA41B1" w:rsidP="00AA41B1">
            <w:r>
              <w:t>26/6/19</w:t>
            </w:r>
          </w:p>
        </w:tc>
        <w:tc>
          <w:tcPr>
            <w:tcW w:w="2944" w:type="dxa"/>
          </w:tcPr>
          <w:p w:rsidR="00AA41B1" w:rsidRPr="002E54CF" w:rsidRDefault="00AA41B1" w:rsidP="00AA41B1">
            <w:r>
              <w:t>SENDIASS Drop in</w:t>
            </w:r>
          </w:p>
        </w:tc>
        <w:tc>
          <w:tcPr>
            <w:tcW w:w="3067" w:type="dxa"/>
          </w:tcPr>
          <w:p w:rsidR="00AA41B1" w:rsidRPr="002E54CF" w:rsidRDefault="00AA41B1" w:rsidP="00AA41B1">
            <w:r>
              <w:t>Care Network Hub</w:t>
            </w:r>
          </w:p>
        </w:tc>
      </w:tr>
      <w:tr w:rsidR="00AA41B1" w:rsidRPr="002E54CF" w:rsidTr="00AA41B1">
        <w:tc>
          <w:tcPr>
            <w:tcW w:w="2868" w:type="dxa"/>
          </w:tcPr>
          <w:p w:rsidR="00AA41B1" w:rsidRPr="002E54CF" w:rsidRDefault="00AA41B1" w:rsidP="00AA41B1">
            <w:r w:rsidRPr="002E54CF">
              <w:t>28/6/19</w:t>
            </w:r>
          </w:p>
        </w:tc>
        <w:tc>
          <w:tcPr>
            <w:tcW w:w="2944" w:type="dxa"/>
          </w:tcPr>
          <w:p w:rsidR="00AA41B1" w:rsidRPr="002E54CF" w:rsidRDefault="00AA41B1" w:rsidP="00AA41B1">
            <w:r w:rsidRPr="002E54CF">
              <w:t>FOLO</w:t>
            </w:r>
          </w:p>
        </w:tc>
        <w:tc>
          <w:tcPr>
            <w:tcW w:w="3067" w:type="dxa"/>
          </w:tcPr>
          <w:p w:rsidR="00AA41B1" w:rsidRPr="002E54CF" w:rsidRDefault="00AA41B1" w:rsidP="00AA41B1">
            <w:r w:rsidRPr="002E54CF">
              <w:t>Hancock St children</w:t>
            </w:r>
            <w:r>
              <w:t>’</w:t>
            </w:r>
            <w:r w:rsidRPr="002E54CF">
              <w:t>s centre</w:t>
            </w:r>
          </w:p>
        </w:tc>
      </w:tr>
      <w:tr w:rsidR="00AA41B1" w:rsidRPr="002E54CF" w:rsidTr="00AA41B1">
        <w:tc>
          <w:tcPr>
            <w:tcW w:w="2868" w:type="dxa"/>
          </w:tcPr>
          <w:p w:rsidR="00AA41B1" w:rsidRPr="002E54CF" w:rsidRDefault="00AA41B1" w:rsidP="00AA41B1">
            <w:r w:rsidRPr="002E54CF">
              <w:t>3/7/19</w:t>
            </w:r>
          </w:p>
        </w:tc>
        <w:tc>
          <w:tcPr>
            <w:tcW w:w="2944" w:type="dxa"/>
          </w:tcPr>
          <w:p w:rsidR="00AA41B1" w:rsidRPr="002E54CF" w:rsidRDefault="00AA41B1" w:rsidP="00AA41B1">
            <w:r w:rsidRPr="002E54CF">
              <w:t>FOLO</w:t>
            </w:r>
          </w:p>
        </w:tc>
        <w:tc>
          <w:tcPr>
            <w:tcW w:w="3067" w:type="dxa"/>
          </w:tcPr>
          <w:p w:rsidR="00AA41B1" w:rsidRPr="002E54CF" w:rsidRDefault="00AA41B1" w:rsidP="00AA41B1">
            <w:r w:rsidRPr="002E54CF">
              <w:t>Witton CLC</w:t>
            </w:r>
          </w:p>
        </w:tc>
      </w:tr>
      <w:tr w:rsidR="00AA41B1" w:rsidRPr="002E54CF" w:rsidTr="00AA41B1">
        <w:tc>
          <w:tcPr>
            <w:tcW w:w="2868" w:type="dxa"/>
          </w:tcPr>
          <w:p w:rsidR="00AA41B1" w:rsidRPr="002E54CF" w:rsidRDefault="00AA41B1" w:rsidP="00AA41B1">
            <w:r w:rsidRPr="002E54CF">
              <w:t>11/7/19</w:t>
            </w:r>
          </w:p>
        </w:tc>
        <w:tc>
          <w:tcPr>
            <w:tcW w:w="2944" w:type="dxa"/>
          </w:tcPr>
          <w:p w:rsidR="00AA41B1" w:rsidRPr="002E54CF" w:rsidRDefault="00AA41B1" w:rsidP="00AA41B1">
            <w:r w:rsidRPr="002E54CF">
              <w:t>BWD PIP</w:t>
            </w:r>
          </w:p>
        </w:tc>
        <w:tc>
          <w:tcPr>
            <w:tcW w:w="3067" w:type="dxa"/>
          </w:tcPr>
          <w:p w:rsidR="00AA41B1" w:rsidRPr="002E54CF" w:rsidRDefault="00AA41B1" w:rsidP="00AA41B1">
            <w:r w:rsidRPr="002E54CF">
              <w:t>Kingsway</w:t>
            </w:r>
          </w:p>
        </w:tc>
      </w:tr>
      <w:tr w:rsidR="00AA41B1" w:rsidRPr="002E54CF" w:rsidTr="00AA41B1">
        <w:tc>
          <w:tcPr>
            <w:tcW w:w="2868" w:type="dxa"/>
          </w:tcPr>
          <w:p w:rsidR="00AA41B1" w:rsidRPr="002E54CF" w:rsidRDefault="00AA41B1" w:rsidP="00AA41B1">
            <w:r>
              <w:t>11/7/19</w:t>
            </w:r>
          </w:p>
        </w:tc>
        <w:tc>
          <w:tcPr>
            <w:tcW w:w="2944" w:type="dxa"/>
          </w:tcPr>
          <w:p w:rsidR="00AA41B1" w:rsidRPr="002E54CF" w:rsidRDefault="00AA41B1" w:rsidP="00AA41B1">
            <w:r>
              <w:t>SEND friends drop in</w:t>
            </w:r>
          </w:p>
        </w:tc>
        <w:tc>
          <w:tcPr>
            <w:tcW w:w="3067" w:type="dxa"/>
          </w:tcPr>
          <w:p w:rsidR="00AA41B1" w:rsidRPr="002E54CF" w:rsidRDefault="00AA41B1" w:rsidP="00AA41B1">
            <w:r>
              <w:t>Kingsway</w:t>
            </w:r>
          </w:p>
        </w:tc>
      </w:tr>
      <w:tr w:rsidR="00AA41B1" w:rsidRPr="002E54CF" w:rsidTr="00AA41B1">
        <w:tc>
          <w:tcPr>
            <w:tcW w:w="2868" w:type="dxa"/>
          </w:tcPr>
          <w:p w:rsidR="00AA41B1" w:rsidRPr="002E54CF" w:rsidRDefault="00AA41B1" w:rsidP="00AA41B1">
            <w:r w:rsidRPr="002E54CF">
              <w:t>15/7/19</w:t>
            </w:r>
          </w:p>
        </w:tc>
        <w:tc>
          <w:tcPr>
            <w:tcW w:w="2944" w:type="dxa"/>
          </w:tcPr>
          <w:p w:rsidR="00AA41B1" w:rsidRPr="002E54CF" w:rsidRDefault="00AA41B1" w:rsidP="00AA41B1">
            <w:r w:rsidRPr="002E54CF">
              <w:t>North West Consortium</w:t>
            </w:r>
          </w:p>
        </w:tc>
        <w:tc>
          <w:tcPr>
            <w:tcW w:w="3067" w:type="dxa"/>
          </w:tcPr>
          <w:p w:rsidR="00AA41B1" w:rsidRPr="002E54CF" w:rsidRDefault="00AA41B1" w:rsidP="00AA41B1">
            <w:r w:rsidRPr="002E54CF">
              <w:t>Kendal</w:t>
            </w:r>
          </w:p>
        </w:tc>
      </w:tr>
      <w:tr w:rsidR="00AA41B1" w:rsidRPr="002E54CF" w:rsidTr="00AA41B1">
        <w:tc>
          <w:tcPr>
            <w:tcW w:w="2868" w:type="dxa"/>
          </w:tcPr>
          <w:p w:rsidR="00AA41B1" w:rsidRPr="002E54CF" w:rsidRDefault="00AA41B1" w:rsidP="00AA41B1">
            <w:r w:rsidRPr="002E54CF">
              <w:t>21/8/19</w:t>
            </w:r>
          </w:p>
        </w:tc>
        <w:tc>
          <w:tcPr>
            <w:tcW w:w="2944" w:type="dxa"/>
          </w:tcPr>
          <w:p w:rsidR="00AA41B1" w:rsidRPr="002E54CF" w:rsidRDefault="00AA41B1" w:rsidP="00AA41B1">
            <w:r w:rsidRPr="002E54CF">
              <w:t>Autism sub group</w:t>
            </w:r>
          </w:p>
        </w:tc>
        <w:tc>
          <w:tcPr>
            <w:tcW w:w="3067" w:type="dxa"/>
          </w:tcPr>
          <w:p w:rsidR="00AA41B1" w:rsidRPr="002E54CF" w:rsidRDefault="00AA41B1" w:rsidP="00AA41B1">
            <w:r w:rsidRPr="002E54CF">
              <w:t>Enterprise Centre</w:t>
            </w:r>
          </w:p>
        </w:tc>
      </w:tr>
      <w:tr w:rsidR="00AA41B1" w:rsidRPr="002E54CF" w:rsidTr="00AA41B1">
        <w:tc>
          <w:tcPr>
            <w:tcW w:w="2868" w:type="dxa"/>
          </w:tcPr>
          <w:p w:rsidR="00AA41B1" w:rsidRPr="002E54CF" w:rsidRDefault="00AA41B1" w:rsidP="00AA41B1">
            <w:r>
              <w:t>12/9/19</w:t>
            </w:r>
          </w:p>
        </w:tc>
        <w:tc>
          <w:tcPr>
            <w:tcW w:w="2944" w:type="dxa"/>
          </w:tcPr>
          <w:p w:rsidR="00AA41B1" w:rsidRPr="002E54CF" w:rsidRDefault="00AA41B1" w:rsidP="00AA41B1">
            <w:r>
              <w:t>SEND friends drop in</w:t>
            </w:r>
          </w:p>
        </w:tc>
        <w:tc>
          <w:tcPr>
            <w:tcW w:w="3067" w:type="dxa"/>
          </w:tcPr>
          <w:p w:rsidR="00AA41B1" w:rsidRPr="002E54CF" w:rsidRDefault="00AA41B1" w:rsidP="00AA41B1">
            <w:r>
              <w:t>Kingsway</w:t>
            </w:r>
          </w:p>
        </w:tc>
      </w:tr>
      <w:tr w:rsidR="00AA41B1" w:rsidRPr="002E54CF" w:rsidTr="00AA41B1">
        <w:tc>
          <w:tcPr>
            <w:tcW w:w="2868" w:type="dxa"/>
          </w:tcPr>
          <w:p w:rsidR="00AA41B1" w:rsidRPr="002E54CF" w:rsidRDefault="00AA41B1" w:rsidP="00AA41B1">
            <w:r w:rsidRPr="002E54CF">
              <w:t>13/9/19</w:t>
            </w:r>
          </w:p>
        </w:tc>
        <w:tc>
          <w:tcPr>
            <w:tcW w:w="2944" w:type="dxa"/>
          </w:tcPr>
          <w:p w:rsidR="00AA41B1" w:rsidRPr="002E54CF" w:rsidRDefault="00AA41B1" w:rsidP="00AA41B1">
            <w:r w:rsidRPr="002E54CF">
              <w:t>FOLO</w:t>
            </w:r>
          </w:p>
        </w:tc>
        <w:tc>
          <w:tcPr>
            <w:tcW w:w="3067" w:type="dxa"/>
          </w:tcPr>
          <w:p w:rsidR="00AA41B1" w:rsidRPr="002E54CF" w:rsidRDefault="00AA41B1" w:rsidP="00AA41B1">
            <w:r w:rsidRPr="002E54CF">
              <w:t xml:space="preserve">Livesey </w:t>
            </w:r>
            <w:proofErr w:type="spellStart"/>
            <w:r>
              <w:t>C</w:t>
            </w:r>
            <w:r w:rsidRPr="002E54CF">
              <w:t>hildrens</w:t>
            </w:r>
            <w:proofErr w:type="spellEnd"/>
            <w:r w:rsidRPr="002E54CF">
              <w:t xml:space="preserve"> </w:t>
            </w:r>
            <w:r>
              <w:t>C</w:t>
            </w:r>
            <w:r w:rsidRPr="002E54CF">
              <w:t>entre</w:t>
            </w:r>
          </w:p>
        </w:tc>
      </w:tr>
      <w:tr w:rsidR="00AA41B1" w:rsidRPr="002E54CF" w:rsidTr="00AA41B1">
        <w:tc>
          <w:tcPr>
            <w:tcW w:w="2868" w:type="dxa"/>
          </w:tcPr>
          <w:p w:rsidR="00AA41B1" w:rsidRPr="002E54CF" w:rsidRDefault="00AA41B1" w:rsidP="00AA41B1">
            <w:r w:rsidRPr="002E54CF">
              <w:t>16/9/19</w:t>
            </w:r>
          </w:p>
        </w:tc>
        <w:tc>
          <w:tcPr>
            <w:tcW w:w="2944" w:type="dxa"/>
          </w:tcPr>
          <w:p w:rsidR="00AA41B1" w:rsidRPr="002E54CF" w:rsidRDefault="00AA41B1" w:rsidP="00AA41B1">
            <w:r w:rsidRPr="002E54CF">
              <w:t>SENDIASS Steering group</w:t>
            </w:r>
          </w:p>
        </w:tc>
        <w:tc>
          <w:tcPr>
            <w:tcW w:w="3067" w:type="dxa"/>
          </w:tcPr>
          <w:p w:rsidR="00AA41B1" w:rsidRPr="002E54CF" w:rsidRDefault="00AA41B1" w:rsidP="00AA41B1">
            <w:r w:rsidRPr="002E54CF">
              <w:t>CVS</w:t>
            </w:r>
          </w:p>
        </w:tc>
      </w:tr>
      <w:tr w:rsidR="00AA41B1" w:rsidRPr="002E54CF" w:rsidTr="00AA41B1">
        <w:tc>
          <w:tcPr>
            <w:tcW w:w="2868" w:type="dxa"/>
          </w:tcPr>
          <w:p w:rsidR="00AA41B1" w:rsidRPr="002E54CF" w:rsidRDefault="00AA41B1" w:rsidP="00AA41B1">
            <w:r>
              <w:t>25/9/19</w:t>
            </w:r>
          </w:p>
        </w:tc>
        <w:tc>
          <w:tcPr>
            <w:tcW w:w="2944" w:type="dxa"/>
          </w:tcPr>
          <w:p w:rsidR="00AA41B1" w:rsidRPr="002E54CF" w:rsidRDefault="00AA41B1" w:rsidP="00AA41B1">
            <w:r>
              <w:t>SENDIASS drop in</w:t>
            </w:r>
          </w:p>
        </w:tc>
        <w:tc>
          <w:tcPr>
            <w:tcW w:w="3067" w:type="dxa"/>
          </w:tcPr>
          <w:p w:rsidR="00AA41B1" w:rsidRPr="002E54CF" w:rsidRDefault="00AA41B1" w:rsidP="00AA41B1">
            <w:r>
              <w:t>Care Network Hub</w:t>
            </w:r>
          </w:p>
        </w:tc>
      </w:tr>
      <w:tr w:rsidR="00AA41B1" w:rsidRPr="002E54CF" w:rsidTr="00AA41B1">
        <w:tc>
          <w:tcPr>
            <w:tcW w:w="2868" w:type="dxa"/>
          </w:tcPr>
          <w:p w:rsidR="00AA41B1" w:rsidRPr="002E54CF" w:rsidRDefault="00AA41B1" w:rsidP="00AA41B1">
            <w:r>
              <w:t>1/10/19</w:t>
            </w:r>
          </w:p>
        </w:tc>
        <w:tc>
          <w:tcPr>
            <w:tcW w:w="2944" w:type="dxa"/>
          </w:tcPr>
          <w:p w:rsidR="00AA41B1" w:rsidRPr="002E54CF" w:rsidRDefault="00AA41B1" w:rsidP="00AA41B1">
            <w:r>
              <w:t>Post 16 Advocacy</w:t>
            </w:r>
          </w:p>
        </w:tc>
        <w:tc>
          <w:tcPr>
            <w:tcW w:w="3067" w:type="dxa"/>
          </w:tcPr>
          <w:p w:rsidR="00AA41B1" w:rsidRPr="002E54CF" w:rsidRDefault="00AA41B1" w:rsidP="00AA41B1">
            <w:r>
              <w:t>Blackburn College</w:t>
            </w:r>
          </w:p>
        </w:tc>
      </w:tr>
      <w:tr w:rsidR="00AA41B1" w:rsidRPr="002E54CF" w:rsidTr="00AA41B1">
        <w:tc>
          <w:tcPr>
            <w:tcW w:w="2868" w:type="dxa"/>
          </w:tcPr>
          <w:p w:rsidR="00AA41B1" w:rsidRPr="002E54CF" w:rsidRDefault="00AA41B1" w:rsidP="00AA41B1">
            <w:r>
              <w:t>7/10/19</w:t>
            </w:r>
          </w:p>
        </w:tc>
        <w:tc>
          <w:tcPr>
            <w:tcW w:w="2944" w:type="dxa"/>
          </w:tcPr>
          <w:p w:rsidR="00AA41B1" w:rsidRPr="002E54CF" w:rsidRDefault="00AA41B1" w:rsidP="00AA41B1">
            <w:r>
              <w:t>FOLO</w:t>
            </w:r>
          </w:p>
        </w:tc>
        <w:tc>
          <w:tcPr>
            <w:tcW w:w="3067" w:type="dxa"/>
          </w:tcPr>
          <w:p w:rsidR="00AA41B1" w:rsidRPr="002E54CF" w:rsidRDefault="00AA41B1" w:rsidP="00AA41B1">
            <w:r>
              <w:t>Livesey Children’s Centre</w:t>
            </w:r>
          </w:p>
        </w:tc>
      </w:tr>
      <w:tr w:rsidR="00AA41B1" w:rsidRPr="002E54CF" w:rsidTr="00AA41B1">
        <w:tc>
          <w:tcPr>
            <w:tcW w:w="2868" w:type="dxa"/>
          </w:tcPr>
          <w:p w:rsidR="00AA41B1" w:rsidRPr="002E54CF" w:rsidRDefault="00AA41B1" w:rsidP="00AA41B1">
            <w:r>
              <w:t>10/10/19</w:t>
            </w:r>
          </w:p>
        </w:tc>
        <w:tc>
          <w:tcPr>
            <w:tcW w:w="2944" w:type="dxa"/>
          </w:tcPr>
          <w:p w:rsidR="00AA41B1" w:rsidRPr="002E54CF" w:rsidRDefault="00AA41B1" w:rsidP="00AA41B1">
            <w:r>
              <w:t>SEND Friends</w:t>
            </w:r>
          </w:p>
        </w:tc>
        <w:tc>
          <w:tcPr>
            <w:tcW w:w="3067" w:type="dxa"/>
          </w:tcPr>
          <w:p w:rsidR="00AA41B1" w:rsidRPr="002E54CF" w:rsidRDefault="00AA41B1" w:rsidP="00AA41B1">
            <w:r>
              <w:t>Carers Service</w:t>
            </w:r>
          </w:p>
        </w:tc>
      </w:tr>
      <w:tr w:rsidR="00AA41B1" w:rsidTr="00AA41B1">
        <w:tc>
          <w:tcPr>
            <w:tcW w:w="2868" w:type="dxa"/>
          </w:tcPr>
          <w:p w:rsidR="00AA41B1" w:rsidRDefault="00AA41B1" w:rsidP="00AA41B1">
            <w:r>
              <w:t>14/10/19</w:t>
            </w:r>
          </w:p>
        </w:tc>
        <w:tc>
          <w:tcPr>
            <w:tcW w:w="2944" w:type="dxa"/>
          </w:tcPr>
          <w:p w:rsidR="00AA41B1" w:rsidRDefault="00AA41B1" w:rsidP="00AA41B1">
            <w:r>
              <w:t>Team Meeting</w:t>
            </w:r>
          </w:p>
        </w:tc>
        <w:tc>
          <w:tcPr>
            <w:tcW w:w="3067" w:type="dxa"/>
          </w:tcPr>
          <w:p w:rsidR="00AA41B1" w:rsidRDefault="00AA41B1" w:rsidP="00AA41B1">
            <w:r>
              <w:t>CVS, Boulevard Centre</w:t>
            </w:r>
          </w:p>
        </w:tc>
      </w:tr>
      <w:tr w:rsidR="00AA41B1" w:rsidRPr="002E54CF" w:rsidTr="00AA41B1">
        <w:tc>
          <w:tcPr>
            <w:tcW w:w="2868" w:type="dxa"/>
          </w:tcPr>
          <w:p w:rsidR="00AA41B1" w:rsidRPr="002E54CF" w:rsidRDefault="00AA41B1" w:rsidP="00AA41B1">
            <w:r>
              <w:t>15/10/19</w:t>
            </w:r>
          </w:p>
        </w:tc>
        <w:tc>
          <w:tcPr>
            <w:tcW w:w="2944" w:type="dxa"/>
          </w:tcPr>
          <w:p w:rsidR="00AA41B1" w:rsidRPr="002E54CF" w:rsidRDefault="00AA41B1" w:rsidP="00AA41B1">
            <w:r>
              <w:t>Post 16 Advocacy</w:t>
            </w:r>
          </w:p>
        </w:tc>
        <w:tc>
          <w:tcPr>
            <w:tcW w:w="3067" w:type="dxa"/>
          </w:tcPr>
          <w:p w:rsidR="00AA41B1" w:rsidRPr="002E54CF" w:rsidRDefault="00AA41B1" w:rsidP="00AA41B1">
            <w:r>
              <w:t>Blackburn College</w:t>
            </w:r>
          </w:p>
        </w:tc>
      </w:tr>
      <w:tr w:rsidR="00AA41B1" w:rsidRPr="002E54CF" w:rsidTr="00AA41B1">
        <w:tc>
          <w:tcPr>
            <w:tcW w:w="2868" w:type="dxa"/>
          </w:tcPr>
          <w:p w:rsidR="00AA41B1" w:rsidRPr="002E54CF" w:rsidRDefault="00AA41B1" w:rsidP="00AA41B1">
            <w:r>
              <w:t>17/10/19</w:t>
            </w:r>
          </w:p>
        </w:tc>
        <w:tc>
          <w:tcPr>
            <w:tcW w:w="2944" w:type="dxa"/>
          </w:tcPr>
          <w:p w:rsidR="00AA41B1" w:rsidRPr="002E54CF" w:rsidRDefault="00AA41B1" w:rsidP="00AA41B1">
            <w:r>
              <w:t>Safeguarding</w:t>
            </w:r>
          </w:p>
        </w:tc>
        <w:tc>
          <w:tcPr>
            <w:tcW w:w="3067" w:type="dxa"/>
          </w:tcPr>
          <w:p w:rsidR="00AA41B1" w:rsidRPr="002E54CF" w:rsidRDefault="00AA41B1" w:rsidP="00AA41B1">
            <w:r>
              <w:t>CVS, Boulevard Centre</w:t>
            </w:r>
          </w:p>
        </w:tc>
      </w:tr>
      <w:tr w:rsidR="00AA41B1" w:rsidRPr="002E54CF" w:rsidTr="00AA41B1">
        <w:tc>
          <w:tcPr>
            <w:tcW w:w="2868" w:type="dxa"/>
          </w:tcPr>
          <w:p w:rsidR="00AA41B1" w:rsidRPr="002E54CF" w:rsidRDefault="00AA41B1" w:rsidP="00AA41B1">
            <w:r>
              <w:t>17/10/19</w:t>
            </w:r>
          </w:p>
        </w:tc>
        <w:tc>
          <w:tcPr>
            <w:tcW w:w="2944" w:type="dxa"/>
          </w:tcPr>
          <w:p w:rsidR="00AA41B1" w:rsidRPr="00AA41B1" w:rsidRDefault="00AA41B1" w:rsidP="00AA41B1">
            <w:r w:rsidRPr="00AA41B1">
              <w:t>Drop in session</w:t>
            </w:r>
          </w:p>
        </w:tc>
        <w:tc>
          <w:tcPr>
            <w:tcW w:w="3067" w:type="dxa"/>
          </w:tcPr>
          <w:p w:rsidR="00AA41B1" w:rsidRPr="002E54CF" w:rsidRDefault="00AA41B1" w:rsidP="00AA41B1">
            <w:proofErr w:type="spellStart"/>
            <w:r>
              <w:t>Crosshill</w:t>
            </w:r>
            <w:proofErr w:type="spellEnd"/>
            <w:r>
              <w:t xml:space="preserve"> Post 16 provision</w:t>
            </w:r>
          </w:p>
        </w:tc>
      </w:tr>
      <w:tr w:rsidR="00AA41B1" w:rsidRPr="002E54CF" w:rsidTr="00AA41B1">
        <w:tc>
          <w:tcPr>
            <w:tcW w:w="2868" w:type="dxa"/>
          </w:tcPr>
          <w:p w:rsidR="00AA41B1" w:rsidRPr="002E54CF" w:rsidRDefault="00AA41B1" w:rsidP="00AA41B1">
            <w:r>
              <w:t>30/10/19</w:t>
            </w:r>
          </w:p>
        </w:tc>
        <w:tc>
          <w:tcPr>
            <w:tcW w:w="2944" w:type="dxa"/>
          </w:tcPr>
          <w:p w:rsidR="00AA41B1" w:rsidRPr="002E54CF" w:rsidRDefault="00AA41B1" w:rsidP="00AA41B1">
            <w:r>
              <w:t>Drop in session</w:t>
            </w:r>
          </w:p>
        </w:tc>
        <w:tc>
          <w:tcPr>
            <w:tcW w:w="3067" w:type="dxa"/>
          </w:tcPr>
          <w:p w:rsidR="00AA41B1" w:rsidRPr="002E54CF" w:rsidRDefault="00AA41B1" w:rsidP="00AA41B1">
            <w:r>
              <w:t>Care Network Hub</w:t>
            </w:r>
          </w:p>
        </w:tc>
      </w:tr>
      <w:tr w:rsidR="00AA41B1" w:rsidRPr="002E54CF" w:rsidTr="00AA41B1">
        <w:tc>
          <w:tcPr>
            <w:tcW w:w="2868" w:type="dxa"/>
          </w:tcPr>
          <w:p w:rsidR="00AA41B1" w:rsidRPr="002E54CF" w:rsidRDefault="00AA41B1" w:rsidP="00AA41B1">
            <w:r>
              <w:t>31/10/19</w:t>
            </w:r>
          </w:p>
        </w:tc>
        <w:tc>
          <w:tcPr>
            <w:tcW w:w="2944" w:type="dxa"/>
          </w:tcPr>
          <w:p w:rsidR="00AA41B1" w:rsidRPr="002E54CF" w:rsidRDefault="00AA41B1" w:rsidP="00AA41B1">
            <w:r>
              <w:t>SENDIASS Review Meeting</w:t>
            </w:r>
          </w:p>
        </w:tc>
        <w:tc>
          <w:tcPr>
            <w:tcW w:w="3067" w:type="dxa"/>
          </w:tcPr>
          <w:p w:rsidR="00AA41B1" w:rsidRPr="002E54CF" w:rsidRDefault="00AA41B1" w:rsidP="00AA41B1">
            <w:r>
              <w:t>Duke Street, Blackburn</w:t>
            </w:r>
          </w:p>
        </w:tc>
      </w:tr>
      <w:tr w:rsidR="00AA41B1" w:rsidRPr="002E54CF" w:rsidTr="00AA41B1">
        <w:tc>
          <w:tcPr>
            <w:tcW w:w="2868" w:type="dxa"/>
          </w:tcPr>
          <w:p w:rsidR="00AA41B1" w:rsidRPr="002E54CF" w:rsidRDefault="00AA41B1" w:rsidP="00AA41B1">
            <w:r>
              <w:t>5/11/19</w:t>
            </w:r>
          </w:p>
        </w:tc>
        <w:tc>
          <w:tcPr>
            <w:tcW w:w="2944" w:type="dxa"/>
          </w:tcPr>
          <w:p w:rsidR="00AA41B1" w:rsidRPr="002E54CF" w:rsidRDefault="00AA41B1" w:rsidP="00AA41B1">
            <w:r>
              <w:t>Team Meeting</w:t>
            </w:r>
          </w:p>
        </w:tc>
        <w:tc>
          <w:tcPr>
            <w:tcW w:w="3067" w:type="dxa"/>
          </w:tcPr>
          <w:p w:rsidR="00AA41B1" w:rsidRPr="002E54CF" w:rsidRDefault="00AA41B1" w:rsidP="00AA41B1">
            <w:r>
              <w:t>CVS, Boulevard Centre</w:t>
            </w:r>
          </w:p>
        </w:tc>
      </w:tr>
      <w:tr w:rsidR="00AA41B1" w:rsidRPr="002E54CF" w:rsidTr="00AA41B1">
        <w:tc>
          <w:tcPr>
            <w:tcW w:w="2868" w:type="dxa"/>
          </w:tcPr>
          <w:p w:rsidR="00AA41B1" w:rsidRPr="002E54CF" w:rsidRDefault="00AA41B1" w:rsidP="00AA41B1">
            <w:r>
              <w:t>6/11/19</w:t>
            </w:r>
          </w:p>
        </w:tc>
        <w:tc>
          <w:tcPr>
            <w:tcW w:w="2944" w:type="dxa"/>
          </w:tcPr>
          <w:p w:rsidR="00AA41B1" w:rsidRPr="002E54CF" w:rsidRDefault="00AA41B1" w:rsidP="00AA41B1">
            <w:r>
              <w:t>Autism Sub Group</w:t>
            </w:r>
          </w:p>
        </w:tc>
        <w:tc>
          <w:tcPr>
            <w:tcW w:w="3067" w:type="dxa"/>
          </w:tcPr>
          <w:p w:rsidR="00AA41B1" w:rsidRPr="002E54CF" w:rsidRDefault="00AA41B1" w:rsidP="00AA41B1">
            <w:r>
              <w:t>Care Network Hub</w:t>
            </w:r>
          </w:p>
        </w:tc>
      </w:tr>
      <w:tr w:rsidR="00AA41B1" w:rsidRPr="002E54CF" w:rsidTr="00AA41B1">
        <w:tc>
          <w:tcPr>
            <w:tcW w:w="2868" w:type="dxa"/>
          </w:tcPr>
          <w:p w:rsidR="00AA41B1" w:rsidRPr="002E54CF" w:rsidRDefault="00AA41B1" w:rsidP="00AA41B1">
            <w:r>
              <w:t>8/11/19</w:t>
            </w:r>
          </w:p>
        </w:tc>
        <w:tc>
          <w:tcPr>
            <w:tcW w:w="2944" w:type="dxa"/>
          </w:tcPr>
          <w:p w:rsidR="00AA41B1" w:rsidRPr="002E54CF" w:rsidRDefault="00AA41B1" w:rsidP="00AA41B1">
            <w:r>
              <w:t>Spring North Conference</w:t>
            </w:r>
          </w:p>
        </w:tc>
        <w:tc>
          <w:tcPr>
            <w:tcW w:w="3067" w:type="dxa"/>
          </w:tcPr>
          <w:p w:rsidR="00AA41B1" w:rsidRPr="002E54CF" w:rsidRDefault="00AA41B1" w:rsidP="00AA41B1">
            <w:r>
              <w:t>Burnley Football Ground</w:t>
            </w:r>
          </w:p>
        </w:tc>
      </w:tr>
      <w:tr w:rsidR="00AA41B1" w:rsidRPr="002E54CF" w:rsidTr="00AA41B1">
        <w:tc>
          <w:tcPr>
            <w:tcW w:w="2868" w:type="dxa"/>
          </w:tcPr>
          <w:p w:rsidR="00AA41B1" w:rsidRPr="002E54CF" w:rsidRDefault="00AA41B1" w:rsidP="00AA41B1">
            <w:r>
              <w:t>13/11/19</w:t>
            </w:r>
          </w:p>
        </w:tc>
        <w:tc>
          <w:tcPr>
            <w:tcW w:w="2944" w:type="dxa"/>
          </w:tcPr>
          <w:p w:rsidR="00AA41B1" w:rsidRPr="002E54CF" w:rsidRDefault="00AA41B1" w:rsidP="00AA41B1">
            <w:r>
              <w:t>Drop in session</w:t>
            </w:r>
          </w:p>
        </w:tc>
        <w:tc>
          <w:tcPr>
            <w:tcW w:w="3067" w:type="dxa"/>
          </w:tcPr>
          <w:p w:rsidR="00AA41B1" w:rsidRPr="002E54CF" w:rsidRDefault="00AA41B1" w:rsidP="00AA41B1">
            <w:proofErr w:type="spellStart"/>
            <w:r>
              <w:t>Crosshill</w:t>
            </w:r>
            <w:proofErr w:type="spellEnd"/>
            <w:r>
              <w:t xml:space="preserve"> Post 16 provision</w:t>
            </w:r>
          </w:p>
        </w:tc>
      </w:tr>
      <w:tr w:rsidR="00AA41B1" w:rsidRPr="002E54CF" w:rsidTr="00AA41B1">
        <w:trPr>
          <w:trHeight w:val="330"/>
        </w:trPr>
        <w:tc>
          <w:tcPr>
            <w:tcW w:w="2868" w:type="dxa"/>
          </w:tcPr>
          <w:p w:rsidR="00AA41B1" w:rsidRPr="002E54CF" w:rsidRDefault="00AA41B1" w:rsidP="00AA41B1">
            <w:r>
              <w:t>27/11/19</w:t>
            </w:r>
          </w:p>
        </w:tc>
        <w:tc>
          <w:tcPr>
            <w:tcW w:w="2944" w:type="dxa"/>
          </w:tcPr>
          <w:p w:rsidR="00AA41B1" w:rsidRPr="002E54CF" w:rsidRDefault="00AA41B1" w:rsidP="00AA41B1">
            <w:r>
              <w:t>Drop in session</w:t>
            </w:r>
          </w:p>
        </w:tc>
        <w:tc>
          <w:tcPr>
            <w:tcW w:w="3067" w:type="dxa"/>
          </w:tcPr>
          <w:p w:rsidR="00AA41B1" w:rsidRPr="002E54CF" w:rsidRDefault="00AA41B1" w:rsidP="00AA41B1">
            <w:r>
              <w:t xml:space="preserve"> Care Network Hub</w:t>
            </w:r>
          </w:p>
        </w:tc>
      </w:tr>
      <w:tr w:rsidR="00AA41B1" w:rsidTr="00AA41B1">
        <w:trPr>
          <w:trHeight w:val="330"/>
        </w:trPr>
        <w:tc>
          <w:tcPr>
            <w:tcW w:w="2868" w:type="dxa"/>
          </w:tcPr>
          <w:p w:rsidR="00AA41B1" w:rsidRDefault="00AA41B1" w:rsidP="00AA41B1">
            <w:r>
              <w:t>29/11/19</w:t>
            </w:r>
          </w:p>
        </w:tc>
        <w:tc>
          <w:tcPr>
            <w:tcW w:w="2944" w:type="dxa"/>
          </w:tcPr>
          <w:p w:rsidR="00AA41B1" w:rsidRDefault="00AA41B1" w:rsidP="00AA41B1">
            <w:r>
              <w:t>Parents forum</w:t>
            </w:r>
          </w:p>
        </w:tc>
        <w:tc>
          <w:tcPr>
            <w:tcW w:w="3067" w:type="dxa"/>
          </w:tcPr>
          <w:p w:rsidR="00AA41B1" w:rsidRDefault="00AA41B1" w:rsidP="00AA41B1">
            <w:r>
              <w:t>Blackburn College</w:t>
            </w:r>
          </w:p>
        </w:tc>
      </w:tr>
      <w:tr w:rsidR="00AA41B1" w:rsidTr="00AA41B1">
        <w:trPr>
          <w:trHeight w:val="330"/>
        </w:trPr>
        <w:tc>
          <w:tcPr>
            <w:tcW w:w="2868" w:type="dxa"/>
          </w:tcPr>
          <w:p w:rsidR="00AA41B1" w:rsidRDefault="00AA41B1" w:rsidP="00AA41B1">
            <w:r>
              <w:t>9/12/19</w:t>
            </w:r>
          </w:p>
        </w:tc>
        <w:tc>
          <w:tcPr>
            <w:tcW w:w="2944" w:type="dxa"/>
          </w:tcPr>
          <w:p w:rsidR="00AA41B1" w:rsidRDefault="00AA41B1" w:rsidP="00AA41B1">
            <w:r>
              <w:t>Post 16 provision</w:t>
            </w:r>
          </w:p>
        </w:tc>
        <w:tc>
          <w:tcPr>
            <w:tcW w:w="3067" w:type="dxa"/>
          </w:tcPr>
          <w:p w:rsidR="00AA41B1" w:rsidRDefault="00AA41B1" w:rsidP="00AA41B1">
            <w:proofErr w:type="spellStart"/>
            <w:r>
              <w:t>Crosshill</w:t>
            </w:r>
            <w:proofErr w:type="spellEnd"/>
          </w:p>
        </w:tc>
      </w:tr>
      <w:tr w:rsidR="00AA41B1" w:rsidTr="00AA41B1">
        <w:trPr>
          <w:trHeight w:val="330"/>
        </w:trPr>
        <w:tc>
          <w:tcPr>
            <w:tcW w:w="2868" w:type="dxa"/>
          </w:tcPr>
          <w:p w:rsidR="00AA41B1" w:rsidRDefault="00AA41B1" w:rsidP="00AA41B1">
            <w:r>
              <w:t>12/12/19</w:t>
            </w:r>
          </w:p>
        </w:tc>
        <w:tc>
          <w:tcPr>
            <w:tcW w:w="2944" w:type="dxa"/>
          </w:tcPr>
          <w:p w:rsidR="00AA41B1" w:rsidRDefault="00AA41B1" w:rsidP="00AA41B1">
            <w:r>
              <w:t>Team meeting</w:t>
            </w:r>
          </w:p>
        </w:tc>
        <w:tc>
          <w:tcPr>
            <w:tcW w:w="3067" w:type="dxa"/>
          </w:tcPr>
          <w:p w:rsidR="00AA41B1" w:rsidRDefault="00AA41B1" w:rsidP="00AA41B1">
            <w:r>
              <w:t>CVS, Boulevard Centre</w:t>
            </w:r>
          </w:p>
        </w:tc>
      </w:tr>
      <w:tr w:rsidR="00AA41B1" w:rsidTr="00AA41B1">
        <w:trPr>
          <w:trHeight w:val="330"/>
        </w:trPr>
        <w:tc>
          <w:tcPr>
            <w:tcW w:w="2868" w:type="dxa"/>
          </w:tcPr>
          <w:p w:rsidR="00AA41B1" w:rsidRDefault="00AA41B1" w:rsidP="00AA41B1">
            <w:r>
              <w:t>16/12/19</w:t>
            </w:r>
          </w:p>
          <w:p w:rsidR="00AA41B1" w:rsidRDefault="00AA41B1" w:rsidP="00AA41B1"/>
        </w:tc>
        <w:tc>
          <w:tcPr>
            <w:tcW w:w="2944" w:type="dxa"/>
          </w:tcPr>
          <w:p w:rsidR="00AA41B1" w:rsidRDefault="00AA41B1" w:rsidP="00AA41B1">
            <w:r>
              <w:t>SENDIASS Steering Group</w:t>
            </w:r>
          </w:p>
        </w:tc>
        <w:tc>
          <w:tcPr>
            <w:tcW w:w="3067" w:type="dxa"/>
          </w:tcPr>
          <w:p w:rsidR="00AA41B1" w:rsidRDefault="00AA41B1" w:rsidP="00AA41B1">
            <w:r>
              <w:t>CVS, Boulevard Centre</w:t>
            </w:r>
          </w:p>
        </w:tc>
      </w:tr>
      <w:tr w:rsidR="00AA41B1" w:rsidTr="00AA41B1">
        <w:trPr>
          <w:trHeight w:val="330"/>
        </w:trPr>
        <w:tc>
          <w:tcPr>
            <w:tcW w:w="2868" w:type="dxa"/>
          </w:tcPr>
          <w:p w:rsidR="00AA41B1" w:rsidRDefault="00AA41B1" w:rsidP="00AA41B1">
            <w:r>
              <w:t>18/12/19</w:t>
            </w:r>
          </w:p>
        </w:tc>
        <w:tc>
          <w:tcPr>
            <w:tcW w:w="2944" w:type="dxa"/>
          </w:tcPr>
          <w:p w:rsidR="00AA41B1" w:rsidRDefault="00AA41B1" w:rsidP="00AA41B1">
            <w:r>
              <w:t>Drop in session</w:t>
            </w:r>
          </w:p>
        </w:tc>
        <w:tc>
          <w:tcPr>
            <w:tcW w:w="3067" w:type="dxa"/>
          </w:tcPr>
          <w:p w:rsidR="00AA41B1" w:rsidRDefault="00AA41B1" w:rsidP="00AA41B1">
            <w:r>
              <w:t>Care Network hub</w:t>
            </w:r>
          </w:p>
        </w:tc>
      </w:tr>
      <w:tr w:rsidR="00AA41B1" w:rsidTr="00AA41B1">
        <w:trPr>
          <w:trHeight w:val="330"/>
        </w:trPr>
        <w:tc>
          <w:tcPr>
            <w:tcW w:w="2868" w:type="dxa"/>
          </w:tcPr>
          <w:p w:rsidR="00AA41B1" w:rsidRDefault="00AA41B1" w:rsidP="00AA41B1">
            <w:r>
              <w:t>9/1/20</w:t>
            </w:r>
          </w:p>
        </w:tc>
        <w:tc>
          <w:tcPr>
            <w:tcW w:w="2944" w:type="dxa"/>
          </w:tcPr>
          <w:p w:rsidR="00AA41B1" w:rsidRDefault="00AA41B1" w:rsidP="00AA41B1">
            <w:r>
              <w:t>Drop in session</w:t>
            </w:r>
          </w:p>
        </w:tc>
        <w:tc>
          <w:tcPr>
            <w:tcW w:w="3067" w:type="dxa"/>
          </w:tcPr>
          <w:p w:rsidR="00AA41B1" w:rsidRDefault="00AA41B1" w:rsidP="00AA41B1">
            <w:r>
              <w:t>Carers Network</w:t>
            </w:r>
          </w:p>
        </w:tc>
      </w:tr>
      <w:tr w:rsidR="00AA41B1" w:rsidTr="00AA41B1">
        <w:trPr>
          <w:trHeight w:val="330"/>
        </w:trPr>
        <w:tc>
          <w:tcPr>
            <w:tcW w:w="2868" w:type="dxa"/>
          </w:tcPr>
          <w:p w:rsidR="00AA41B1" w:rsidRDefault="00AA41B1" w:rsidP="00AA41B1">
            <w:r>
              <w:t>20/1/20</w:t>
            </w:r>
          </w:p>
        </w:tc>
        <w:tc>
          <w:tcPr>
            <w:tcW w:w="2944" w:type="dxa"/>
          </w:tcPr>
          <w:p w:rsidR="00AA41B1" w:rsidRDefault="00AA41B1" w:rsidP="00AA41B1">
            <w:r>
              <w:t>FOLO</w:t>
            </w:r>
          </w:p>
        </w:tc>
        <w:tc>
          <w:tcPr>
            <w:tcW w:w="3067" w:type="dxa"/>
          </w:tcPr>
          <w:p w:rsidR="00AA41B1" w:rsidRDefault="00AA41B1" w:rsidP="00AA41B1">
            <w:r>
              <w:t>CVS, Boulevard Centre</w:t>
            </w:r>
          </w:p>
        </w:tc>
      </w:tr>
      <w:tr w:rsidR="00AA41B1" w:rsidTr="00AA41B1">
        <w:trPr>
          <w:trHeight w:val="330"/>
        </w:trPr>
        <w:tc>
          <w:tcPr>
            <w:tcW w:w="2868" w:type="dxa"/>
          </w:tcPr>
          <w:p w:rsidR="00AA41B1" w:rsidRDefault="00AA41B1" w:rsidP="00AA41B1">
            <w:r>
              <w:t>23/1/20</w:t>
            </w:r>
          </w:p>
        </w:tc>
        <w:tc>
          <w:tcPr>
            <w:tcW w:w="2944" w:type="dxa"/>
          </w:tcPr>
          <w:p w:rsidR="00AA41B1" w:rsidRDefault="00AA41B1" w:rsidP="00AA41B1">
            <w:r>
              <w:t>North West Consortium</w:t>
            </w:r>
          </w:p>
        </w:tc>
        <w:tc>
          <w:tcPr>
            <w:tcW w:w="3067" w:type="dxa"/>
          </w:tcPr>
          <w:p w:rsidR="00AA41B1" w:rsidRDefault="00AA41B1" w:rsidP="00AA41B1">
            <w:r>
              <w:t>Liverpool</w:t>
            </w:r>
          </w:p>
        </w:tc>
      </w:tr>
      <w:tr w:rsidR="00AA41B1" w:rsidTr="00AA41B1">
        <w:trPr>
          <w:trHeight w:val="330"/>
        </w:trPr>
        <w:tc>
          <w:tcPr>
            <w:tcW w:w="2868" w:type="dxa"/>
          </w:tcPr>
          <w:p w:rsidR="00AA41B1" w:rsidRDefault="00AA41B1" w:rsidP="00AA41B1">
            <w:r>
              <w:t>29/1/20</w:t>
            </w:r>
          </w:p>
        </w:tc>
        <w:tc>
          <w:tcPr>
            <w:tcW w:w="2944" w:type="dxa"/>
          </w:tcPr>
          <w:p w:rsidR="00AA41B1" w:rsidRDefault="00AA41B1" w:rsidP="00AA41B1">
            <w:r>
              <w:t>Drop in session</w:t>
            </w:r>
          </w:p>
        </w:tc>
        <w:tc>
          <w:tcPr>
            <w:tcW w:w="3067" w:type="dxa"/>
          </w:tcPr>
          <w:p w:rsidR="00AA41B1" w:rsidRDefault="00AA41B1" w:rsidP="00AA41B1">
            <w:r>
              <w:t>Care Network hub</w:t>
            </w:r>
          </w:p>
        </w:tc>
      </w:tr>
      <w:tr w:rsidR="00AA41B1" w:rsidTr="00AA41B1">
        <w:trPr>
          <w:trHeight w:val="330"/>
        </w:trPr>
        <w:tc>
          <w:tcPr>
            <w:tcW w:w="2868" w:type="dxa"/>
          </w:tcPr>
          <w:p w:rsidR="00AA41B1" w:rsidRDefault="00AA41B1" w:rsidP="00AA41B1">
            <w:r>
              <w:t>7/2/20</w:t>
            </w:r>
          </w:p>
        </w:tc>
        <w:tc>
          <w:tcPr>
            <w:tcW w:w="2944" w:type="dxa"/>
          </w:tcPr>
          <w:p w:rsidR="00AA41B1" w:rsidRDefault="00AA41B1" w:rsidP="00AA41B1">
            <w:r>
              <w:t>SEND review</w:t>
            </w:r>
          </w:p>
        </w:tc>
        <w:tc>
          <w:tcPr>
            <w:tcW w:w="3067" w:type="dxa"/>
          </w:tcPr>
          <w:p w:rsidR="00AA41B1" w:rsidRDefault="00AA41B1" w:rsidP="00AA41B1">
            <w:r>
              <w:t>Duke Street, Blackburn</w:t>
            </w:r>
          </w:p>
        </w:tc>
      </w:tr>
      <w:tr w:rsidR="00AA41B1" w:rsidTr="00AA41B1">
        <w:trPr>
          <w:trHeight w:val="330"/>
        </w:trPr>
        <w:tc>
          <w:tcPr>
            <w:tcW w:w="2868" w:type="dxa"/>
          </w:tcPr>
          <w:p w:rsidR="00AA41B1" w:rsidRDefault="00AA41B1" w:rsidP="00AA41B1">
            <w:r>
              <w:t>13/2/20</w:t>
            </w:r>
          </w:p>
        </w:tc>
        <w:tc>
          <w:tcPr>
            <w:tcW w:w="2944" w:type="dxa"/>
          </w:tcPr>
          <w:p w:rsidR="00AA41B1" w:rsidRDefault="00AA41B1" w:rsidP="00AA41B1">
            <w:r>
              <w:t>Drop in session</w:t>
            </w:r>
          </w:p>
        </w:tc>
        <w:tc>
          <w:tcPr>
            <w:tcW w:w="3067" w:type="dxa"/>
          </w:tcPr>
          <w:p w:rsidR="00AA41B1" w:rsidRDefault="00AA41B1" w:rsidP="00AA41B1">
            <w:r>
              <w:t>Carers Network</w:t>
            </w:r>
          </w:p>
        </w:tc>
      </w:tr>
      <w:tr w:rsidR="00AA41B1" w:rsidTr="00AA41B1">
        <w:trPr>
          <w:trHeight w:val="330"/>
        </w:trPr>
        <w:tc>
          <w:tcPr>
            <w:tcW w:w="2868" w:type="dxa"/>
          </w:tcPr>
          <w:p w:rsidR="00AA41B1" w:rsidRDefault="00AA41B1" w:rsidP="00AA41B1">
            <w:r>
              <w:t>14/2/20</w:t>
            </w:r>
          </w:p>
        </w:tc>
        <w:tc>
          <w:tcPr>
            <w:tcW w:w="2944" w:type="dxa"/>
          </w:tcPr>
          <w:p w:rsidR="00AA41B1" w:rsidRDefault="00AA41B1" w:rsidP="00AA41B1">
            <w:r>
              <w:t>FOLO</w:t>
            </w:r>
          </w:p>
        </w:tc>
        <w:tc>
          <w:tcPr>
            <w:tcW w:w="3067" w:type="dxa"/>
          </w:tcPr>
          <w:p w:rsidR="00AA41B1" w:rsidRDefault="00AA41B1" w:rsidP="00AA41B1">
            <w:r>
              <w:t>Livesey Children’s Centre</w:t>
            </w:r>
          </w:p>
        </w:tc>
      </w:tr>
      <w:tr w:rsidR="00AA41B1" w:rsidTr="00AA41B1">
        <w:trPr>
          <w:trHeight w:val="330"/>
        </w:trPr>
        <w:tc>
          <w:tcPr>
            <w:tcW w:w="2868" w:type="dxa"/>
          </w:tcPr>
          <w:p w:rsidR="00AA41B1" w:rsidRDefault="00AA41B1" w:rsidP="00AA41B1">
            <w:r>
              <w:t>26/2/20</w:t>
            </w:r>
          </w:p>
        </w:tc>
        <w:tc>
          <w:tcPr>
            <w:tcW w:w="2944" w:type="dxa"/>
          </w:tcPr>
          <w:p w:rsidR="00AA41B1" w:rsidRDefault="00AA41B1" w:rsidP="00AA41B1">
            <w:r>
              <w:t>Drop in session</w:t>
            </w:r>
          </w:p>
        </w:tc>
        <w:tc>
          <w:tcPr>
            <w:tcW w:w="3067" w:type="dxa"/>
          </w:tcPr>
          <w:p w:rsidR="00AA41B1" w:rsidRDefault="00AA41B1" w:rsidP="00AA41B1">
            <w:r>
              <w:t>Care Network hub</w:t>
            </w:r>
          </w:p>
        </w:tc>
      </w:tr>
      <w:tr w:rsidR="00AA41B1" w:rsidTr="00AA41B1">
        <w:trPr>
          <w:trHeight w:val="330"/>
        </w:trPr>
        <w:tc>
          <w:tcPr>
            <w:tcW w:w="2868" w:type="dxa"/>
          </w:tcPr>
          <w:p w:rsidR="00AA41B1" w:rsidRDefault="00AA41B1" w:rsidP="00AA41B1">
            <w:r>
              <w:t>10/3/20</w:t>
            </w:r>
          </w:p>
        </w:tc>
        <w:tc>
          <w:tcPr>
            <w:tcW w:w="2944" w:type="dxa"/>
          </w:tcPr>
          <w:p w:rsidR="00AA41B1" w:rsidRDefault="00AA41B1" w:rsidP="00AA41B1">
            <w:r>
              <w:t>North West Consortium</w:t>
            </w:r>
          </w:p>
        </w:tc>
        <w:tc>
          <w:tcPr>
            <w:tcW w:w="3067" w:type="dxa"/>
          </w:tcPr>
          <w:p w:rsidR="00AA41B1" w:rsidRDefault="00AA41B1" w:rsidP="00AA41B1">
            <w:r>
              <w:t>Lancaster</w:t>
            </w:r>
          </w:p>
        </w:tc>
      </w:tr>
      <w:tr w:rsidR="00AA41B1" w:rsidTr="00AA41B1">
        <w:trPr>
          <w:trHeight w:val="330"/>
        </w:trPr>
        <w:tc>
          <w:tcPr>
            <w:tcW w:w="2868" w:type="dxa"/>
          </w:tcPr>
          <w:p w:rsidR="00AA41B1" w:rsidRDefault="00AA41B1" w:rsidP="00AA41B1">
            <w:r>
              <w:t>11/3/20</w:t>
            </w:r>
          </w:p>
        </w:tc>
        <w:tc>
          <w:tcPr>
            <w:tcW w:w="2944" w:type="dxa"/>
          </w:tcPr>
          <w:p w:rsidR="00AA41B1" w:rsidRDefault="00AA41B1" w:rsidP="00AA41B1">
            <w:r>
              <w:t>Autism Sub Group</w:t>
            </w:r>
          </w:p>
        </w:tc>
        <w:tc>
          <w:tcPr>
            <w:tcW w:w="3067" w:type="dxa"/>
          </w:tcPr>
          <w:p w:rsidR="00AA41B1" w:rsidRDefault="00AA41B1" w:rsidP="00AA41B1">
            <w:r>
              <w:t>Care Network Hub</w:t>
            </w:r>
          </w:p>
        </w:tc>
      </w:tr>
    </w:tbl>
    <w:tbl>
      <w:tblPr>
        <w:tblStyle w:val="TableGrid1"/>
        <w:tblW w:w="8930" w:type="dxa"/>
        <w:tblInd w:w="137" w:type="dxa"/>
        <w:tblLook w:val="04A0" w:firstRow="1" w:lastRow="0" w:firstColumn="1" w:lastColumn="0" w:noHBand="0" w:noVBand="1"/>
      </w:tblPr>
      <w:tblGrid>
        <w:gridCol w:w="2835"/>
        <w:gridCol w:w="2977"/>
        <w:gridCol w:w="3118"/>
      </w:tblGrid>
      <w:tr w:rsidR="00AA41B1" w:rsidTr="00AA41B1">
        <w:trPr>
          <w:trHeight w:val="330"/>
        </w:trPr>
        <w:tc>
          <w:tcPr>
            <w:tcW w:w="2835" w:type="dxa"/>
          </w:tcPr>
          <w:p w:rsidR="00AA41B1" w:rsidRDefault="00AA41B1" w:rsidP="00AA41B1">
            <w:r>
              <w:t>12/3/20</w:t>
            </w:r>
          </w:p>
        </w:tc>
        <w:tc>
          <w:tcPr>
            <w:tcW w:w="2977" w:type="dxa"/>
          </w:tcPr>
          <w:p w:rsidR="00AA41B1" w:rsidRDefault="00AA41B1" w:rsidP="00AA41B1">
            <w:r>
              <w:t>Drop in session</w:t>
            </w:r>
          </w:p>
        </w:tc>
        <w:tc>
          <w:tcPr>
            <w:tcW w:w="3118" w:type="dxa"/>
          </w:tcPr>
          <w:p w:rsidR="00AA41B1" w:rsidRDefault="00AA41B1" w:rsidP="00AA41B1">
            <w:r>
              <w:t>Carers Network</w:t>
            </w:r>
          </w:p>
        </w:tc>
      </w:tr>
      <w:tr w:rsidR="00AA41B1" w:rsidTr="00AA41B1">
        <w:trPr>
          <w:trHeight w:val="330"/>
        </w:trPr>
        <w:tc>
          <w:tcPr>
            <w:tcW w:w="2835" w:type="dxa"/>
          </w:tcPr>
          <w:p w:rsidR="00AA41B1" w:rsidRDefault="00AA41B1" w:rsidP="00AA41B1">
            <w:r>
              <w:t>16/3/20</w:t>
            </w:r>
          </w:p>
        </w:tc>
        <w:tc>
          <w:tcPr>
            <w:tcW w:w="2977" w:type="dxa"/>
          </w:tcPr>
          <w:p w:rsidR="00AA41B1" w:rsidRDefault="00AA41B1" w:rsidP="00AA41B1">
            <w:r>
              <w:t>FOLO</w:t>
            </w:r>
          </w:p>
        </w:tc>
        <w:tc>
          <w:tcPr>
            <w:tcW w:w="3118" w:type="dxa"/>
          </w:tcPr>
          <w:p w:rsidR="00AA41B1" w:rsidRDefault="00AA41B1" w:rsidP="00AA41B1">
            <w:r>
              <w:t>CVS, Boulevard Centre</w:t>
            </w:r>
          </w:p>
        </w:tc>
      </w:tr>
    </w:tbl>
    <w:p w:rsidR="00AA41B1" w:rsidRPr="00AA41B1" w:rsidRDefault="00AA41B1" w:rsidP="00A666BF">
      <w:pPr>
        <w:rPr>
          <w:rFonts w:ascii="Arial" w:hAnsi="Arial" w:cs="Arial"/>
          <w:b/>
          <w:sz w:val="24"/>
          <w:szCs w:val="24"/>
        </w:rPr>
      </w:pPr>
    </w:p>
    <w:p w:rsidR="00662991" w:rsidRPr="00AA41B1" w:rsidRDefault="00662991" w:rsidP="00A666BF">
      <w:pPr>
        <w:rPr>
          <w:rFonts w:ascii="Arial" w:hAnsi="Arial" w:cs="Arial"/>
          <w:b/>
          <w:sz w:val="24"/>
          <w:szCs w:val="24"/>
        </w:rPr>
      </w:pPr>
      <w:r w:rsidRPr="00AA41B1">
        <w:rPr>
          <w:rFonts w:ascii="Arial" w:hAnsi="Arial" w:cs="Arial"/>
          <w:b/>
          <w:sz w:val="24"/>
          <w:szCs w:val="24"/>
        </w:rPr>
        <w:t>Data collected for</w:t>
      </w:r>
      <w:r w:rsidR="00A666BF" w:rsidRPr="00AA41B1">
        <w:rPr>
          <w:rFonts w:ascii="Arial" w:hAnsi="Arial" w:cs="Arial"/>
          <w:b/>
          <w:sz w:val="24"/>
          <w:szCs w:val="24"/>
        </w:rPr>
        <w:t xml:space="preserve"> 2019-2020</w:t>
      </w:r>
    </w:p>
    <w:p w:rsidR="00184CF2" w:rsidRDefault="00184CF2" w:rsidP="00662991">
      <w:pPr>
        <w:rPr>
          <w:rFonts w:ascii="Arial" w:hAnsi="Arial" w:cs="Arial"/>
          <w:b/>
          <w:sz w:val="24"/>
          <w:szCs w:val="24"/>
        </w:rPr>
      </w:pPr>
      <w:r>
        <w:rPr>
          <w:rFonts w:ascii="Arial" w:hAnsi="Arial" w:cs="Arial"/>
          <w:sz w:val="24"/>
          <w:szCs w:val="24"/>
        </w:rPr>
        <w:t>Below details the n</w:t>
      </w:r>
      <w:r w:rsidR="00662991" w:rsidRPr="00184CF2">
        <w:rPr>
          <w:rFonts w:ascii="Arial" w:hAnsi="Arial" w:cs="Arial"/>
          <w:sz w:val="24"/>
          <w:szCs w:val="24"/>
        </w:rPr>
        <w:t>umber of referrals received</w:t>
      </w:r>
      <w:r w:rsidR="00AA41B1">
        <w:rPr>
          <w:rFonts w:ascii="Arial" w:hAnsi="Arial" w:cs="Arial"/>
          <w:sz w:val="24"/>
          <w:szCs w:val="24"/>
        </w:rPr>
        <w:t>, including,</w:t>
      </w:r>
      <w:r w:rsidR="00662991" w:rsidRPr="00184CF2">
        <w:rPr>
          <w:rFonts w:ascii="Arial" w:hAnsi="Arial" w:cs="Arial"/>
          <w:sz w:val="24"/>
          <w:szCs w:val="24"/>
        </w:rPr>
        <w:t xml:space="preserve"> parents, school, LA and other partner organisation</w:t>
      </w:r>
      <w:r w:rsidR="00A666BF" w:rsidRPr="00184CF2">
        <w:rPr>
          <w:rFonts w:ascii="Arial" w:hAnsi="Arial" w:cs="Arial"/>
          <w:sz w:val="24"/>
          <w:szCs w:val="24"/>
        </w:rPr>
        <w:t>s.</w:t>
      </w:r>
      <w:r w:rsidR="00A666BF">
        <w:rPr>
          <w:rFonts w:ascii="Arial" w:hAnsi="Arial" w:cs="Arial"/>
          <w:b/>
          <w:sz w:val="24"/>
          <w:szCs w:val="24"/>
        </w:rPr>
        <w:t xml:space="preserve">  </w:t>
      </w:r>
      <w:r w:rsidR="00A666BF" w:rsidRPr="00184CF2">
        <w:rPr>
          <w:rFonts w:ascii="Arial" w:hAnsi="Arial" w:cs="Arial"/>
          <w:sz w:val="24"/>
          <w:szCs w:val="24"/>
        </w:rPr>
        <w:t xml:space="preserve">However, North West Consortium </w:t>
      </w:r>
      <w:r>
        <w:rPr>
          <w:rFonts w:ascii="Arial" w:hAnsi="Arial" w:cs="Arial"/>
          <w:sz w:val="24"/>
          <w:szCs w:val="24"/>
        </w:rPr>
        <w:t xml:space="preserve">best practice guidance </w:t>
      </w:r>
      <w:r w:rsidR="00AA41B1">
        <w:rPr>
          <w:rFonts w:ascii="Arial" w:hAnsi="Arial" w:cs="Arial"/>
          <w:sz w:val="24"/>
          <w:szCs w:val="24"/>
        </w:rPr>
        <w:t>encourages</w:t>
      </w:r>
      <w:r>
        <w:rPr>
          <w:rFonts w:ascii="Arial" w:hAnsi="Arial" w:cs="Arial"/>
          <w:sz w:val="24"/>
          <w:szCs w:val="24"/>
        </w:rPr>
        <w:t xml:space="preserve"> all referrals into</w:t>
      </w:r>
      <w:r w:rsidR="00AA41B1">
        <w:rPr>
          <w:rFonts w:ascii="Arial" w:hAnsi="Arial" w:cs="Arial"/>
          <w:sz w:val="24"/>
          <w:szCs w:val="24"/>
        </w:rPr>
        <w:t xml:space="preserve"> SENDIAS</w:t>
      </w:r>
      <w:r>
        <w:rPr>
          <w:rFonts w:ascii="Arial" w:hAnsi="Arial" w:cs="Arial"/>
          <w:sz w:val="24"/>
          <w:szCs w:val="24"/>
        </w:rPr>
        <w:t xml:space="preserve"> Service</w:t>
      </w:r>
      <w:r w:rsidR="00AA41B1">
        <w:rPr>
          <w:rFonts w:ascii="Arial" w:hAnsi="Arial" w:cs="Arial"/>
          <w:sz w:val="24"/>
          <w:szCs w:val="24"/>
        </w:rPr>
        <w:t>s</w:t>
      </w:r>
      <w:r>
        <w:rPr>
          <w:rFonts w:ascii="Arial" w:hAnsi="Arial" w:cs="Arial"/>
          <w:sz w:val="24"/>
          <w:szCs w:val="24"/>
        </w:rPr>
        <w:t xml:space="preserve"> be made by parent/carers and young people.</w:t>
      </w:r>
      <w:r>
        <w:rPr>
          <w:rFonts w:ascii="Arial" w:hAnsi="Arial" w:cs="Arial"/>
          <w:b/>
          <w:sz w:val="24"/>
          <w:szCs w:val="24"/>
        </w:rPr>
        <w:t xml:space="preserve">  </w:t>
      </w:r>
    </w:p>
    <w:p w:rsidR="00F0526E" w:rsidRDefault="00184CF2" w:rsidP="00662991">
      <w:pPr>
        <w:rPr>
          <w:rFonts w:ascii="Arial" w:hAnsi="Arial" w:cs="Arial"/>
          <w:sz w:val="24"/>
          <w:szCs w:val="24"/>
        </w:rPr>
      </w:pPr>
      <w:r>
        <w:rPr>
          <w:rFonts w:ascii="Arial" w:hAnsi="Arial" w:cs="Arial"/>
          <w:sz w:val="24"/>
          <w:szCs w:val="24"/>
        </w:rPr>
        <w:t xml:space="preserve">The Service does receive information from schools, education, health and partner organisation, but they are asked to encourage parents/carer to </w:t>
      </w:r>
      <w:proofErr w:type="gramStart"/>
      <w:r>
        <w:rPr>
          <w:rFonts w:ascii="Arial" w:hAnsi="Arial" w:cs="Arial"/>
          <w:sz w:val="24"/>
          <w:szCs w:val="24"/>
        </w:rPr>
        <w:t>make contact with</w:t>
      </w:r>
      <w:proofErr w:type="gramEnd"/>
      <w:r>
        <w:rPr>
          <w:rFonts w:ascii="Arial" w:hAnsi="Arial" w:cs="Arial"/>
          <w:sz w:val="24"/>
          <w:szCs w:val="24"/>
        </w:rPr>
        <w:t xml:space="preserve"> SENDIASS direct.  In some case, when required/requested by parent/carer, details are </w:t>
      </w:r>
      <w:r w:rsidR="00AA41B1">
        <w:rPr>
          <w:rFonts w:ascii="Arial" w:hAnsi="Arial" w:cs="Arial"/>
          <w:sz w:val="24"/>
          <w:szCs w:val="24"/>
        </w:rPr>
        <w:t>shared</w:t>
      </w:r>
      <w:r>
        <w:rPr>
          <w:rFonts w:ascii="Arial" w:hAnsi="Arial" w:cs="Arial"/>
          <w:sz w:val="24"/>
          <w:szCs w:val="24"/>
        </w:rPr>
        <w:t xml:space="preserve"> by partner organisation and SENDIASS makes contact direct. </w:t>
      </w:r>
    </w:p>
    <w:p w:rsidR="00184CF2" w:rsidRDefault="00184CF2" w:rsidP="00662991">
      <w:pPr>
        <w:rPr>
          <w:rFonts w:ascii="Arial" w:hAnsi="Arial" w:cs="Arial"/>
          <w:b/>
          <w:sz w:val="24"/>
          <w:szCs w:val="24"/>
        </w:rPr>
      </w:pPr>
    </w:p>
    <w:tbl>
      <w:tblPr>
        <w:tblStyle w:val="TableGrid"/>
        <w:tblW w:w="0" w:type="auto"/>
        <w:tblInd w:w="0" w:type="dxa"/>
        <w:tblLook w:val="04A0" w:firstRow="1" w:lastRow="0" w:firstColumn="1" w:lastColumn="0" w:noHBand="0" w:noVBand="1"/>
      </w:tblPr>
      <w:tblGrid>
        <w:gridCol w:w="2547"/>
        <w:gridCol w:w="3544"/>
      </w:tblGrid>
      <w:tr w:rsidR="00662991" w:rsidTr="00662991">
        <w:tc>
          <w:tcPr>
            <w:tcW w:w="2547" w:type="dxa"/>
            <w:tcBorders>
              <w:top w:val="single" w:sz="4" w:space="0" w:color="auto"/>
              <w:left w:val="single" w:sz="4" w:space="0" w:color="auto"/>
              <w:bottom w:val="single" w:sz="4" w:space="0" w:color="auto"/>
              <w:right w:val="single" w:sz="4" w:space="0" w:color="auto"/>
            </w:tcBorders>
            <w:hideMark/>
          </w:tcPr>
          <w:p w:rsidR="00662991" w:rsidRDefault="00662991">
            <w:pPr>
              <w:spacing w:line="240" w:lineRule="auto"/>
              <w:rPr>
                <w:rFonts w:ascii="Arial" w:hAnsi="Arial" w:cs="Arial"/>
                <w:b/>
                <w:sz w:val="24"/>
                <w:szCs w:val="24"/>
              </w:rPr>
            </w:pPr>
            <w:r>
              <w:rPr>
                <w:rFonts w:ascii="Arial" w:hAnsi="Arial" w:cs="Arial"/>
                <w:b/>
                <w:sz w:val="24"/>
                <w:szCs w:val="24"/>
              </w:rPr>
              <w:t>Month</w:t>
            </w:r>
          </w:p>
        </w:tc>
        <w:tc>
          <w:tcPr>
            <w:tcW w:w="3544" w:type="dxa"/>
            <w:tcBorders>
              <w:top w:val="single" w:sz="4" w:space="0" w:color="auto"/>
              <w:left w:val="single" w:sz="4" w:space="0" w:color="auto"/>
              <w:bottom w:val="single" w:sz="4" w:space="0" w:color="auto"/>
              <w:right w:val="single" w:sz="4" w:space="0" w:color="auto"/>
            </w:tcBorders>
            <w:hideMark/>
          </w:tcPr>
          <w:p w:rsidR="00662991" w:rsidRDefault="00662991">
            <w:pPr>
              <w:spacing w:line="240" w:lineRule="auto"/>
              <w:rPr>
                <w:rFonts w:ascii="Arial" w:hAnsi="Arial" w:cs="Arial"/>
                <w:b/>
                <w:sz w:val="24"/>
                <w:szCs w:val="24"/>
              </w:rPr>
            </w:pPr>
            <w:r>
              <w:rPr>
                <w:rFonts w:ascii="Arial" w:hAnsi="Arial" w:cs="Arial"/>
                <w:b/>
                <w:sz w:val="24"/>
                <w:szCs w:val="24"/>
              </w:rPr>
              <w:t>Number of new referrals</w:t>
            </w:r>
          </w:p>
        </w:tc>
      </w:tr>
      <w:tr w:rsidR="00662991" w:rsidTr="00A956CE">
        <w:tc>
          <w:tcPr>
            <w:tcW w:w="2547" w:type="dxa"/>
            <w:tcBorders>
              <w:top w:val="single" w:sz="4" w:space="0" w:color="auto"/>
              <w:left w:val="single" w:sz="4" w:space="0" w:color="auto"/>
              <w:bottom w:val="single" w:sz="4" w:space="0" w:color="auto"/>
              <w:right w:val="single" w:sz="4" w:space="0" w:color="auto"/>
            </w:tcBorders>
            <w:hideMark/>
          </w:tcPr>
          <w:p w:rsidR="00662991" w:rsidRDefault="00662991">
            <w:pPr>
              <w:spacing w:line="240" w:lineRule="auto"/>
              <w:rPr>
                <w:rFonts w:ascii="Arial" w:hAnsi="Arial" w:cs="Arial"/>
                <w:sz w:val="24"/>
                <w:szCs w:val="24"/>
              </w:rPr>
            </w:pPr>
            <w:r>
              <w:rPr>
                <w:rFonts w:ascii="Arial" w:hAnsi="Arial" w:cs="Arial"/>
                <w:sz w:val="24"/>
                <w:szCs w:val="24"/>
              </w:rPr>
              <w:t>April</w:t>
            </w:r>
          </w:p>
        </w:tc>
        <w:tc>
          <w:tcPr>
            <w:tcW w:w="3544" w:type="dxa"/>
            <w:tcBorders>
              <w:top w:val="single" w:sz="4" w:space="0" w:color="auto"/>
              <w:left w:val="single" w:sz="4" w:space="0" w:color="auto"/>
              <w:bottom w:val="single" w:sz="4" w:space="0" w:color="auto"/>
              <w:right w:val="single" w:sz="4" w:space="0" w:color="auto"/>
            </w:tcBorders>
          </w:tcPr>
          <w:p w:rsidR="00662991" w:rsidRDefault="00AA41B1">
            <w:pPr>
              <w:spacing w:line="240" w:lineRule="auto"/>
              <w:jc w:val="center"/>
              <w:rPr>
                <w:rFonts w:ascii="Arial" w:hAnsi="Arial" w:cs="Arial"/>
                <w:sz w:val="24"/>
                <w:szCs w:val="24"/>
              </w:rPr>
            </w:pPr>
            <w:r>
              <w:rPr>
                <w:rFonts w:ascii="Arial" w:hAnsi="Arial" w:cs="Arial"/>
                <w:sz w:val="24"/>
                <w:szCs w:val="24"/>
              </w:rPr>
              <w:t>7</w:t>
            </w:r>
          </w:p>
        </w:tc>
      </w:tr>
      <w:tr w:rsidR="00662991" w:rsidTr="00AA41B1">
        <w:trPr>
          <w:trHeight w:val="242"/>
        </w:trPr>
        <w:tc>
          <w:tcPr>
            <w:tcW w:w="2547" w:type="dxa"/>
            <w:tcBorders>
              <w:top w:val="single" w:sz="4" w:space="0" w:color="auto"/>
              <w:left w:val="single" w:sz="4" w:space="0" w:color="auto"/>
              <w:bottom w:val="single" w:sz="4" w:space="0" w:color="auto"/>
              <w:right w:val="single" w:sz="4" w:space="0" w:color="auto"/>
            </w:tcBorders>
            <w:hideMark/>
          </w:tcPr>
          <w:p w:rsidR="00662991" w:rsidRDefault="00662991">
            <w:pPr>
              <w:spacing w:line="240" w:lineRule="auto"/>
              <w:rPr>
                <w:rFonts w:ascii="Arial" w:hAnsi="Arial" w:cs="Arial"/>
                <w:sz w:val="24"/>
                <w:szCs w:val="24"/>
              </w:rPr>
            </w:pPr>
            <w:r>
              <w:rPr>
                <w:rFonts w:ascii="Arial" w:hAnsi="Arial" w:cs="Arial"/>
                <w:sz w:val="24"/>
                <w:szCs w:val="24"/>
              </w:rPr>
              <w:t>May</w:t>
            </w:r>
          </w:p>
        </w:tc>
        <w:tc>
          <w:tcPr>
            <w:tcW w:w="3544" w:type="dxa"/>
            <w:tcBorders>
              <w:top w:val="single" w:sz="4" w:space="0" w:color="auto"/>
              <w:left w:val="single" w:sz="4" w:space="0" w:color="auto"/>
              <w:bottom w:val="single" w:sz="4" w:space="0" w:color="auto"/>
              <w:right w:val="single" w:sz="4" w:space="0" w:color="auto"/>
            </w:tcBorders>
          </w:tcPr>
          <w:p w:rsidR="00662991" w:rsidRDefault="00AA41B1">
            <w:pPr>
              <w:spacing w:line="240" w:lineRule="auto"/>
              <w:jc w:val="center"/>
              <w:rPr>
                <w:rFonts w:ascii="Arial" w:hAnsi="Arial" w:cs="Arial"/>
                <w:sz w:val="24"/>
                <w:szCs w:val="24"/>
              </w:rPr>
            </w:pPr>
            <w:r>
              <w:rPr>
                <w:rFonts w:ascii="Arial" w:hAnsi="Arial" w:cs="Arial"/>
                <w:sz w:val="24"/>
                <w:szCs w:val="24"/>
              </w:rPr>
              <w:t>12</w:t>
            </w:r>
          </w:p>
        </w:tc>
      </w:tr>
      <w:tr w:rsidR="00662991" w:rsidTr="00A956CE">
        <w:tc>
          <w:tcPr>
            <w:tcW w:w="2547" w:type="dxa"/>
            <w:tcBorders>
              <w:top w:val="single" w:sz="4" w:space="0" w:color="auto"/>
              <w:left w:val="single" w:sz="4" w:space="0" w:color="auto"/>
              <w:bottom w:val="single" w:sz="4" w:space="0" w:color="auto"/>
              <w:right w:val="single" w:sz="4" w:space="0" w:color="auto"/>
            </w:tcBorders>
            <w:hideMark/>
          </w:tcPr>
          <w:p w:rsidR="00662991" w:rsidRDefault="00662991">
            <w:pPr>
              <w:spacing w:line="240" w:lineRule="auto"/>
              <w:rPr>
                <w:rFonts w:ascii="Arial" w:hAnsi="Arial" w:cs="Arial"/>
                <w:sz w:val="24"/>
                <w:szCs w:val="24"/>
              </w:rPr>
            </w:pPr>
            <w:r>
              <w:rPr>
                <w:rFonts w:ascii="Arial" w:hAnsi="Arial" w:cs="Arial"/>
                <w:sz w:val="24"/>
                <w:szCs w:val="24"/>
              </w:rPr>
              <w:t>June</w:t>
            </w:r>
          </w:p>
        </w:tc>
        <w:tc>
          <w:tcPr>
            <w:tcW w:w="3544" w:type="dxa"/>
            <w:tcBorders>
              <w:top w:val="single" w:sz="4" w:space="0" w:color="auto"/>
              <w:left w:val="single" w:sz="4" w:space="0" w:color="auto"/>
              <w:bottom w:val="single" w:sz="4" w:space="0" w:color="auto"/>
              <w:right w:val="single" w:sz="4" w:space="0" w:color="auto"/>
            </w:tcBorders>
          </w:tcPr>
          <w:p w:rsidR="00662991" w:rsidRDefault="00AA41B1">
            <w:pPr>
              <w:spacing w:line="240" w:lineRule="auto"/>
              <w:jc w:val="center"/>
              <w:rPr>
                <w:rFonts w:ascii="Arial" w:hAnsi="Arial" w:cs="Arial"/>
                <w:sz w:val="24"/>
                <w:szCs w:val="24"/>
              </w:rPr>
            </w:pPr>
            <w:r>
              <w:rPr>
                <w:rFonts w:ascii="Arial" w:hAnsi="Arial" w:cs="Arial"/>
                <w:sz w:val="24"/>
                <w:szCs w:val="24"/>
              </w:rPr>
              <w:t>15</w:t>
            </w:r>
          </w:p>
        </w:tc>
      </w:tr>
      <w:tr w:rsidR="00662991" w:rsidTr="00A956CE">
        <w:tc>
          <w:tcPr>
            <w:tcW w:w="2547" w:type="dxa"/>
            <w:tcBorders>
              <w:top w:val="single" w:sz="4" w:space="0" w:color="auto"/>
              <w:left w:val="single" w:sz="4" w:space="0" w:color="auto"/>
              <w:bottom w:val="single" w:sz="4" w:space="0" w:color="auto"/>
              <w:right w:val="single" w:sz="4" w:space="0" w:color="auto"/>
            </w:tcBorders>
            <w:hideMark/>
          </w:tcPr>
          <w:p w:rsidR="00662991" w:rsidRDefault="00662991">
            <w:pPr>
              <w:spacing w:line="240" w:lineRule="auto"/>
              <w:rPr>
                <w:rFonts w:ascii="Arial" w:hAnsi="Arial" w:cs="Arial"/>
                <w:sz w:val="24"/>
                <w:szCs w:val="24"/>
              </w:rPr>
            </w:pPr>
            <w:r>
              <w:rPr>
                <w:rFonts w:ascii="Arial" w:hAnsi="Arial" w:cs="Arial"/>
                <w:sz w:val="24"/>
                <w:szCs w:val="24"/>
              </w:rPr>
              <w:t>July</w:t>
            </w:r>
          </w:p>
        </w:tc>
        <w:tc>
          <w:tcPr>
            <w:tcW w:w="3544" w:type="dxa"/>
            <w:tcBorders>
              <w:top w:val="single" w:sz="4" w:space="0" w:color="auto"/>
              <w:left w:val="single" w:sz="4" w:space="0" w:color="auto"/>
              <w:bottom w:val="single" w:sz="4" w:space="0" w:color="auto"/>
              <w:right w:val="single" w:sz="4" w:space="0" w:color="auto"/>
            </w:tcBorders>
          </w:tcPr>
          <w:p w:rsidR="00662991" w:rsidRDefault="00AA41B1">
            <w:pPr>
              <w:spacing w:line="240" w:lineRule="auto"/>
              <w:jc w:val="center"/>
              <w:rPr>
                <w:rFonts w:ascii="Arial" w:hAnsi="Arial" w:cs="Arial"/>
                <w:sz w:val="24"/>
                <w:szCs w:val="24"/>
              </w:rPr>
            </w:pPr>
            <w:r>
              <w:rPr>
                <w:rFonts w:ascii="Arial" w:hAnsi="Arial" w:cs="Arial"/>
                <w:sz w:val="24"/>
                <w:szCs w:val="24"/>
              </w:rPr>
              <w:t>30</w:t>
            </w:r>
          </w:p>
        </w:tc>
      </w:tr>
      <w:tr w:rsidR="00662991" w:rsidTr="00A956CE">
        <w:tc>
          <w:tcPr>
            <w:tcW w:w="2547" w:type="dxa"/>
            <w:tcBorders>
              <w:top w:val="single" w:sz="4" w:space="0" w:color="auto"/>
              <w:left w:val="single" w:sz="4" w:space="0" w:color="auto"/>
              <w:bottom w:val="single" w:sz="4" w:space="0" w:color="auto"/>
              <w:right w:val="single" w:sz="4" w:space="0" w:color="auto"/>
            </w:tcBorders>
            <w:hideMark/>
          </w:tcPr>
          <w:p w:rsidR="00662991" w:rsidRDefault="00662991">
            <w:pPr>
              <w:spacing w:line="240" w:lineRule="auto"/>
              <w:rPr>
                <w:rFonts w:ascii="Arial" w:hAnsi="Arial" w:cs="Arial"/>
                <w:sz w:val="24"/>
                <w:szCs w:val="24"/>
              </w:rPr>
            </w:pPr>
            <w:r>
              <w:rPr>
                <w:rFonts w:ascii="Arial" w:hAnsi="Arial" w:cs="Arial"/>
                <w:sz w:val="24"/>
                <w:szCs w:val="24"/>
              </w:rPr>
              <w:t>August</w:t>
            </w:r>
          </w:p>
        </w:tc>
        <w:tc>
          <w:tcPr>
            <w:tcW w:w="3544" w:type="dxa"/>
            <w:tcBorders>
              <w:top w:val="single" w:sz="4" w:space="0" w:color="auto"/>
              <w:left w:val="single" w:sz="4" w:space="0" w:color="auto"/>
              <w:bottom w:val="single" w:sz="4" w:space="0" w:color="auto"/>
              <w:right w:val="single" w:sz="4" w:space="0" w:color="auto"/>
            </w:tcBorders>
          </w:tcPr>
          <w:p w:rsidR="00662991" w:rsidRDefault="00AA41B1">
            <w:pPr>
              <w:spacing w:line="240" w:lineRule="auto"/>
              <w:jc w:val="center"/>
              <w:rPr>
                <w:rFonts w:ascii="Arial" w:hAnsi="Arial" w:cs="Arial"/>
                <w:sz w:val="24"/>
                <w:szCs w:val="24"/>
              </w:rPr>
            </w:pPr>
            <w:r>
              <w:rPr>
                <w:rFonts w:ascii="Arial" w:hAnsi="Arial" w:cs="Arial"/>
                <w:sz w:val="24"/>
                <w:szCs w:val="24"/>
              </w:rPr>
              <w:t>10</w:t>
            </w:r>
          </w:p>
        </w:tc>
      </w:tr>
      <w:tr w:rsidR="00662991" w:rsidTr="00A956CE">
        <w:tc>
          <w:tcPr>
            <w:tcW w:w="2547" w:type="dxa"/>
            <w:tcBorders>
              <w:top w:val="single" w:sz="4" w:space="0" w:color="auto"/>
              <w:left w:val="single" w:sz="4" w:space="0" w:color="auto"/>
              <w:bottom w:val="single" w:sz="4" w:space="0" w:color="auto"/>
              <w:right w:val="single" w:sz="4" w:space="0" w:color="auto"/>
            </w:tcBorders>
            <w:hideMark/>
          </w:tcPr>
          <w:p w:rsidR="00662991" w:rsidRDefault="00662991">
            <w:pPr>
              <w:spacing w:line="240" w:lineRule="auto"/>
              <w:rPr>
                <w:rFonts w:ascii="Arial" w:hAnsi="Arial" w:cs="Arial"/>
                <w:sz w:val="24"/>
                <w:szCs w:val="24"/>
              </w:rPr>
            </w:pPr>
            <w:r>
              <w:rPr>
                <w:rFonts w:ascii="Arial" w:hAnsi="Arial" w:cs="Arial"/>
                <w:sz w:val="24"/>
                <w:szCs w:val="24"/>
              </w:rPr>
              <w:t>September</w:t>
            </w:r>
          </w:p>
        </w:tc>
        <w:tc>
          <w:tcPr>
            <w:tcW w:w="3544" w:type="dxa"/>
            <w:tcBorders>
              <w:top w:val="single" w:sz="4" w:space="0" w:color="auto"/>
              <w:left w:val="single" w:sz="4" w:space="0" w:color="auto"/>
              <w:bottom w:val="single" w:sz="4" w:space="0" w:color="auto"/>
              <w:right w:val="single" w:sz="4" w:space="0" w:color="auto"/>
            </w:tcBorders>
          </w:tcPr>
          <w:p w:rsidR="00662991" w:rsidRDefault="00AA41B1">
            <w:pPr>
              <w:spacing w:line="240" w:lineRule="auto"/>
              <w:jc w:val="center"/>
              <w:rPr>
                <w:rFonts w:ascii="Arial" w:hAnsi="Arial" w:cs="Arial"/>
                <w:sz w:val="24"/>
                <w:szCs w:val="24"/>
              </w:rPr>
            </w:pPr>
            <w:r>
              <w:rPr>
                <w:rFonts w:ascii="Arial" w:hAnsi="Arial" w:cs="Arial"/>
                <w:sz w:val="24"/>
                <w:szCs w:val="24"/>
              </w:rPr>
              <w:t>22</w:t>
            </w:r>
          </w:p>
        </w:tc>
      </w:tr>
      <w:tr w:rsidR="00662991" w:rsidTr="00A956CE">
        <w:tc>
          <w:tcPr>
            <w:tcW w:w="2547" w:type="dxa"/>
            <w:tcBorders>
              <w:top w:val="single" w:sz="4" w:space="0" w:color="auto"/>
              <w:left w:val="single" w:sz="4" w:space="0" w:color="auto"/>
              <w:bottom w:val="single" w:sz="4" w:space="0" w:color="auto"/>
              <w:right w:val="single" w:sz="4" w:space="0" w:color="auto"/>
            </w:tcBorders>
            <w:hideMark/>
          </w:tcPr>
          <w:p w:rsidR="00662991" w:rsidRDefault="00662991">
            <w:pPr>
              <w:spacing w:line="240" w:lineRule="auto"/>
              <w:rPr>
                <w:rFonts w:ascii="Arial" w:hAnsi="Arial" w:cs="Arial"/>
                <w:sz w:val="24"/>
                <w:szCs w:val="24"/>
              </w:rPr>
            </w:pPr>
            <w:r>
              <w:rPr>
                <w:rFonts w:ascii="Arial" w:hAnsi="Arial" w:cs="Arial"/>
                <w:sz w:val="24"/>
                <w:szCs w:val="24"/>
              </w:rPr>
              <w:t>October</w:t>
            </w:r>
          </w:p>
        </w:tc>
        <w:tc>
          <w:tcPr>
            <w:tcW w:w="3544" w:type="dxa"/>
            <w:tcBorders>
              <w:top w:val="single" w:sz="4" w:space="0" w:color="auto"/>
              <w:left w:val="single" w:sz="4" w:space="0" w:color="auto"/>
              <w:bottom w:val="single" w:sz="4" w:space="0" w:color="auto"/>
              <w:right w:val="single" w:sz="4" w:space="0" w:color="auto"/>
            </w:tcBorders>
          </w:tcPr>
          <w:p w:rsidR="00662991" w:rsidRDefault="00AA41B1">
            <w:pPr>
              <w:spacing w:line="240" w:lineRule="auto"/>
              <w:jc w:val="center"/>
              <w:rPr>
                <w:rFonts w:ascii="Arial" w:hAnsi="Arial" w:cs="Arial"/>
                <w:sz w:val="24"/>
                <w:szCs w:val="24"/>
              </w:rPr>
            </w:pPr>
            <w:r>
              <w:rPr>
                <w:rFonts w:ascii="Arial" w:hAnsi="Arial" w:cs="Arial"/>
                <w:sz w:val="24"/>
                <w:szCs w:val="24"/>
              </w:rPr>
              <w:t>24</w:t>
            </w:r>
          </w:p>
        </w:tc>
      </w:tr>
      <w:tr w:rsidR="00662991" w:rsidTr="00A956CE">
        <w:tc>
          <w:tcPr>
            <w:tcW w:w="2547" w:type="dxa"/>
            <w:tcBorders>
              <w:top w:val="single" w:sz="4" w:space="0" w:color="auto"/>
              <w:left w:val="single" w:sz="4" w:space="0" w:color="auto"/>
              <w:bottom w:val="single" w:sz="4" w:space="0" w:color="auto"/>
              <w:right w:val="single" w:sz="4" w:space="0" w:color="auto"/>
            </w:tcBorders>
            <w:hideMark/>
          </w:tcPr>
          <w:p w:rsidR="00662991" w:rsidRDefault="00662991">
            <w:pPr>
              <w:spacing w:line="240" w:lineRule="auto"/>
              <w:rPr>
                <w:rFonts w:ascii="Arial" w:hAnsi="Arial" w:cs="Arial"/>
                <w:sz w:val="24"/>
                <w:szCs w:val="24"/>
              </w:rPr>
            </w:pPr>
            <w:r>
              <w:rPr>
                <w:rFonts w:ascii="Arial" w:hAnsi="Arial" w:cs="Arial"/>
                <w:sz w:val="24"/>
                <w:szCs w:val="24"/>
              </w:rPr>
              <w:t>November</w:t>
            </w:r>
          </w:p>
        </w:tc>
        <w:tc>
          <w:tcPr>
            <w:tcW w:w="3544" w:type="dxa"/>
            <w:tcBorders>
              <w:top w:val="single" w:sz="4" w:space="0" w:color="auto"/>
              <w:left w:val="single" w:sz="4" w:space="0" w:color="auto"/>
              <w:bottom w:val="single" w:sz="4" w:space="0" w:color="auto"/>
              <w:right w:val="single" w:sz="4" w:space="0" w:color="auto"/>
            </w:tcBorders>
          </w:tcPr>
          <w:p w:rsidR="00662991" w:rsidRDefault="00AA41B1">
            <w:pPr>
              <w:spacing w:line="240" w:lineRule="auto"/>
              <w:jc w:val="center"/>
              <w:rPr>
                <w:rFonts w:ascii="Arial" w:hAnsi="Arial" w:cs="Arial"/>
                <w:sz w:val="24"/>
                <w:szCs w:val="24"/>
              </w:rPr>
            </w:pPr>
            <w:r>
              <w:rPr>
                <w:rFonts w:ascii="Arial" w:hAnsi="Arial" w:cs="Arial"/>
                <w:sz w:val="24"/>
                <w:szCs w:val="24"/>
              </w:rPr>
              <w:t>23</w:t>
            </w:r>
          </w:p>
        </w:tc>
      </w:tr>
      <w:tr w:rsidR="00662991" w:rsidTr="00A956CE">
        <w:tc>
          <w:tcPr>
            <w:tcW w:w="2547" w:type="dxa"/>
            <w:tcBorders>
              <w:top w:val="single" w:sz="4" w:space="0" w:color="auto"/>
              <w:left w:val="single" w:sz="4" w:space="0" w:color="auto"/>
              <w:bottom w:val="single" w:sz="4" w:space="0" w:color="auto"/>
              <w:right w:val="single" w:sz="4" w:space="0" w:color="auto"/>
            </w:tcBorders>
            <w:hideMark/>
          </w:tcPr>
          <w:p w:rsidR="00662991" w:rsidRDefault="00662991">
            <w:pPr>
              <w:spacing w:line="240" w:lineRule="auto"/>
              <w:rPr>
                <w:rFonts w:ascii="Arial" w:hAnsi="Arial" w:cs="Arial"/>
                <w:sz w:val="24"/>
                <w:szCs w:val="24"/>
              </w:rPr>
            </w:pPr>
            <w:r>
              <w:rPr>
                <w:rFonts w:ascii="Arial" w:hAnsi="Arial" w:cs="Arial"/>
                <w:sz w:val="24"/>
                <w:szCs w:val="24"/>
              </w:rPr>
              <w:t>December</w:t>
            </w:r>
          </w:p>
        </w:tc>
        <w:tc>
          <w:tcPr>
            <w:tcW w:w="3544" w:type="dxa"/>
            <w:tcBorders>
              <w:top w:val="single" w:sz="4" w:space="0" w:color="auto"/>
              <w:left w:val="single" w:sz="4" w:space="0" w:color="auto"/>
              <w:bottom w:val="single" w:sz="4" w:space="0" w:color="auto"/>
              <w:right w:val="single" w:sz="4" w:space="0" w:color="auto"/>
            </w:tcBorders>
          </w:tcPr>
          <w:p w:rsidR="00662991" w:rsidRDefault="00AA41B1">
            <w:pPr>
              <w:spacing w:line="240" w:lineRule="auto"/>
              <w:jc w:val="center"/>
              <w:rPr>
                <w:rFonts w:ascii="Arial" w:hAnsi="Arial" w:cs="Arial"/>
                <w:sz w:val="24"/>
                <w:szCs w:val="24"/>
              </w:rPr>
            </w:pPr>
            <w:r>
              <w:rPr>
                <w:rFonts w:ascii="Arial" w:hAnsi="Arial" w:cs="Arial"/>
                <w:sz w:val="24"/>
                <w:szCs w:val="24"/>
              </w:rPr>
              <w:t>16</w:t>
            </w:r>
          </w:p>
        </w:tc>
      </w:tr>
      <w:tr w:rsidR="00662991" w:rsidTr="00A956CE">
        <w:tc>
          <w:tcPr>
            <w:tcW w:w="2547" w:type="dxa"/>
            <w:tcBorders>
              <w:top w:val="single" w:sz="4" w:space="0" w:color="auto"/>
              <w:left w:val="single" w:sz="4" w:space="0" w:color="auto"/>
              <w:bottom w:val="single" w:sz="4" w:space="0" w:color="auto"/>
              <w:right w:val="single" w:sz="4" w:space="0" w:color="auto"/>
            </w:tcBorders>
            <w:hideMark/>
          </w:tcPr>
          <w:p w:rsidR="00662991" w:rsidRDefault="00662991">
            <w:pPr>
              <w:spacing w:line="240" w:lineRule="auto"/>
              <w:rPr>
                <w:rFonts w:ascii="Arial" w:hAnsi="Arial" w:cs="Arial"/>
                <w:sz w:val="24"/>
                <w:szCs w:val="24"/>
              </w:rPr>
            </w:pPr>
            <w:r>
              <w:rPr>
                <w:rFonts w:ascii="Arial" w:hAnsi="Arial" w:cs="Arial"/>
                <w:sz w:val="24"/>
                <w:szCs w:val="24"/>
              </w:rPr>
              <w:t>January</w:t>
            </w:r>
          </w:p>
        </w:tc>
        <w:tc>
          <w:tcPr>
            <w:tcW w:w="3544" w:type="dxa"/>
            <w:tcBorders>
              <w:top w:val="single" w:sz="4" w:space="0" w:color="auto"/>
              <w:left w:val="single" w:sz="4" w:space="0" w:color="auto"/>
              <w:bottom w:val="single" w:sz="4" w:space="0" w:color="auto"/>
              <w:right w:val="single" w:sz="4" w:space="0" w:color="auto"/>
            </w:tcBorders>
          </w:tcPr>
          <w:p w:rsidR="00662991" w:rsidRDefault="00874DFE">
            <w:pPr>
              <w:spacing w:line="240" w:lineRule="auto"/>
              <w:jc w:val="center"/>
              <w:rPr>
                <w:rFonts w:ascii="Arial" w:hAnsi="Arial" w:cs="Arial"/>
                <w:sz w:val="24"/>
                <w:szCs w:val="24"/>
              </w:rPr>
            </w:pPr>
            <w:r>
              <w:rPr>
                <w:rFonts w:ascii="Arial" w:hAnsi="Arial" w:cs="Arial"/>
                <w:sz w:val="24"/>
                <w:szCs w:val="24"/>
              </w:rPr>
              <w:t>1</w:t>
            </w:r>
            <w:r w:rsidR="00AA41B1">
              <w:rPr>
                <w:rFonts w:ascii="Arial" w:hAnsi="Arial" w:cs="Arial"/>
                <w:sz w:val="24"/>
                <w:szCs w:val="24"/>
              </w:rPr>
              <w:t>9</w:t>
            </w:r>
          </w:p>
        </w:tc>
      </w:tr>
      <w:tr w:rsidR="00662991" w:rsidTr="00A956CE">
        <w:tc>
          <w:tcPr>
            <w:tcW w:w="2547" w:type="dxa"/>
            <w:tcBorders>
              <w:top w:val="single" w:sz="4" w:space="0" w:color="auto"/>
              <w:left w:val="single" w:sz="4" w:space="0" w:color="auto"/>
              <w:bottom w:val="single" w:sz="4" w:space="0" w:color="auto"/>
              <w:right w:val="single" w:sz="4" w:space="0" w:color="auto"/>
            </w:tcBorders>
            <w:hideMark/>
          </w:tcPr>
          <w:p w:rsidR="00662991" w:rsidRDefault="00662991">
            <w:pPr>
              <w:spacing w:line="240" w:lineRule="auto"/>
              <w:rPr>
                <w:rFonts w:ascii="Arial" w:hAnsi="Arial" w:cs="Arial"/>
                <w:sz w:val="24"/>
                <w:szCs w:val="24"/>
              </w:rPr>
            </w:pPr>
            <w:r>
              <w:rPr>
                <w:rFonts w:ascii="Arial" w:hAnsi="Arial" w:cs="Arial"/>
                <w:sz w:val="24"/>
                <w:szCs w:val="24"/>
              </w:rPr>
              <w:t>February</w:t>
            </w:r>
          </w:p>
        </w:tc>
        <w:tc>
          <w:tcPr>
            <w:tcW w:w="3544" w:type="dxa"/>
            <w:tcBorders>
              <w:top w:val="single" w:sz="4" w:space="0" w:color="auto"/>
              <w:left w:val="single" w:sz="4" w:space="0" w:color="auto"/>
              <w:bottom w:val="single" w:sz="4" w:space="0" w:color="auto"/>
              <w:right w:val="single" w:sz="4" w:space="0" w:color="auto"/>
            </w:tcBorders>
          </w:tcPr>
          <w:p w:rsidR="00662991" w:rsidRDefault="00AA41B1">
            <w:pPr>
              <w:spacing w:line="240" w:lineRule="auto"/>
              <w:jc w:val="center"/>
              <w:rPr>
                <w:rFonts w:ascii="Arial" w:hAnsi="Arial" w:cs="Arial"/>
                <w:sz w:val="24"/>
                <w:szCs w:val="24"/>
              </w:rPr>
            </w:pPr>
            <w:r>
              <w:rPr>
                <w:rFonts w:ascii="Arial" w:hAnsi="Arial" w:cs="Arial"/>
                <w:sz w:val="24"/>
                <w:szCs w:val="24"/>
              </w:rPr>
              <w:t>24</w:t>
            </w:r>
          </w:p>
        </w:tc>
      </w:tr>
      <w:tr w:rsidR="00662991" w:rsidTr="00A956CE">
        <w:tc>
          <w:tcPr>
            <w:tcW w:w="2547" w:type="dxa"/>
            <w:tcBorders>
              <w:top w:val="single" w:sz="4" w:space="0" w:color="auto"/>
              <w:left w:val="single" w:sz="4" w:space="0" w:color="auto"/>
              <w:bottom w:val="single" w:sz="4" w:space="0" w:color="auto"/>
              <w:right w:val="single" w:sz="4" w:space="0" w:color="auto"/>
            </w:tcBorders>
            <w:hideMark/>
          </w:tcPr>
          <w:p w:rsidR="00662991" w:rsidRDefault="00662991">
            <w:pPr>
              <w:spacing w:line="240" w:lineRule="auto"/>
              <w:rPr>
                <w:rFonts w:ascii="Arial" w:hAnsi="Arial" w:cs="Arial"/>
                <w:sz w:val="24"/>
                <w:szCs w:val="24"/>
              </w:rPr>
            </w:pPr>
            <w:r>
              <w:rPr>
                <w:rFonts w:ascii="Arial" w:hAnsi="Arial" w:cs="Arial"/>
                <w:sz w:val="24"/>
                <w:szCs w:val="24"/>
              </w:rPr>
              <w:t>March</w:t>
            </w:r>
          </w:p>
        </w:tc>
        <w:tc>
          <w:tcPr>
            <w:tcW w:w="3544" w:type="dxa"/>
            <w:tcBorders>
              <w:top w:val="single" w:sz="4" w:space="0" w:color="auto"/>
              <w:left w:val="single" w:sz="4" w:space="0" w:color="auto"/>
              <w:bottom w:val="single" w:sz="4" w:space="0" w:color="auto"/>
              <w:right w:val="single" w:sz="4" w:space="0" w:color="auto"/>
            </w:tcBorders>
          </w:tcPr>
          <w:p w:rsidR="00662991" w:rsidRDefault="00AA41B1">
            <w:pPr>
              <w:spacing w:line="240" w:lineRule="auto"/>
              <w:jc w:val="center"/>
              <w:rPr>
                <w:rFonts w:ascii="Arial" w:hAnsi="Arial" w:cs="Arial"/>
                <w:sz w:val="24"/>
                <w:szCs w:val="24"/>
              </w:rPr>
            </w:pPr>
            <w:r>
              <w:rPr>
                <w:rFonts w:ascii="Arial" w:hAnsi="Arial" w:cs="Arial"/>
                <w:sz w:val="24"/>
                <w:szCs w:val="24"/>
              </w:rPr>
              <w:t>7</w:t>
            </w:r>
          </w:p>
        </w:tc>
      </w:tr>
      <w:tr w:rsidR="00662991" w:rsidTr="00A956CE">
        <w:tc>
          <w:tcPr>
            <w:tcW w:w="2547" w:type="dxa"/>
            <w:tcBorders>
              <w:top w:val="single" w:sz="4" w:space="0" w:color="auto"/>
              <w:left w:val="single" w:sz="4" w:space="0" w:color="auto"/>
              <w:bottom w:val="single" w:sz="4" w:space="0" w:color="auto"/>
              <w:right w:val="single" w:sz="4" w:space="0" w:color="auto"/>
            </w:tcBorders>
            <w:hideMark/>
          </w:tcPr>
          <w:p w:rsidR="00662991" w:rsidRDefault="00662991">
            <w:pPr>
              <w:spacing w:line="240" w:lineRule="auto"/>
              <w:rPr>
                <w:rFonts w:ascii="Arial" w:hAnsi="Arial" w:cs="Arial"/>
                <w:b/>
                <w:sz w:val="24"/>
                <w:szCs w:val="24"/>
              </w:rPr>
            </w:pPr>
            <w:r>
              <w:rPr>
                <w:rFonts w:ascii="Arial" w:hAnsi="Arial" w:cs="Arial"/>
                <w:b/>
                <w:sz w:val="24"/>
                <w:szCs w:val="24"/>
              </w:rPr>
              <w:t>Total</w:t>
            </w:r>
          </w:p>
        </w:tc>
        <w:tc>
          <w:tcPr>
            <w:tcW w:w="3544" w:type="dxa"/>
            <w:tcBorders>
              <w:top w:val="single" w:sz="4" w:space="0" w:color="auto"/>
              <w:left w:val="single" w:sz="4" w:space="0" w:color="auto"/>
              <w:bottom w:val="single" w:sz="4" w:space="0" w:color="auto"/>
              <w:right w:val="single" w:sz="4" w:space="0" w:color="auto"/>
            </w:tcBorders>
          </w:tcPr>
          <w:p w:rsidR="00662991" w:rsidRDefault="00AA41B1">
            <w:pPr>
              <w:spacing w:line="240" w:lineRule="auto"/>
              <w:jc w:val="center"/>
              <w:rPr>
                <w:rFonts w:ascii="Arial" w:hAnsi="Arial" w:cs="Arial"/>
                <w:b/>
                <w:sz w:val="24"/>
                <w:szCs w:val="24"/>
              </w:rPr>
            </w:pPr>
            <w:r>
              <w:rPr>
                <w:rFonts w:ascii="Arial" w:hAnsi="Arial" w:cs="Arial"/>
                <w:b/>
                <w:sz w:val="24"/>
                <w:szCs w:val="24"/>
              </w:rPr>
              <w:t>209</w:t>
            </w:r>
          </w:p>
        </w:tc>
      </w:tr>
    </w:tbl>
    <w:p w:rsidR="00CF3317" w:rsidRDefault="00CF3317" w:rsidP="00662991">
      <w:pPr>
        <w:rPr>
          <w:rFonts w:ascii="Arial" w:hAnsi="Arial" w:cs="Arial"/>
          <w:b/>
          <w:sz w:val="24"/>
          <w:szCs w:val="24"/>
        </w:rPr>
      </w:pPr>
    </w:p>
    <w:p w:rsidR="00662991" w:rsidRDefault="00662991" w:rsidP="00662991">
      <w:pPr>
        <w:tabs>
          <w:tab w:val="left" w:pos="6570"/>
        </w:tabs>
        <w:jc w:val="both"/>
        <w:rPr>
          <w:rFonts w:ascii="Arial" w:hAnsi="Arial" w:cs="Arial"/>
          <w:b/>
          <w:sz w:val="24"/>
          <w:szCs w:val="24"/>
        </w:rPr>
      </w:pPr>
      <w:r>
        <w:rPr>
          <w:rFonts w:ascii="Arial" w:hAnsi="Arial" w:cs="Arial"/>
          <w:b/>
          <w:sz w:val="24"/>
          <w:szCs w:val="24"/>
        </w:rPr>
        <w:t xml:space="preserve">Number and source of enquiries received </w:t>
      </w:r>
    </w:p>
    <w:p w:rsidR="00A20FC2" w:rsidRDefault="00A20FC2" w:rsidP="00662991">
      <w:pPr>
        <w:tabs>
          <w:tab w:val="left" w:pos="6570"/>
        </w:tabs>
        <w:jc w:val="both"/>
        <w:rPr>
          <w:rFonts w:ascii="Arial" w:hAnsi="Arial" w:cs="Arial"/>
          <w:sz w:val="24"/>
          <w:szCs w:val="24"/>
        </w:rPr>
      </w:pPr>
    </w:p>
    <w:tbl>
      <w:tblPr>
        <w:tblStyle w:val="TableGrid"/>
        <w:tblW w:w="0" w:type="auto"/>
        <w:tblInd w:w="0" w:type="dxa"/>
        <w:tblLook w:val="04A0" w:firstRow="1" w:lastRow="0" w:firstColumn="1" w:lastColumn="0" w:noHBand="0" w:noVBand="1"/>
      </w:tblPr>
      <w:tblGrid>
        <w:gridCol w:w="1508"/>
        <w:gridCol w:w="1451"/>
        <w:gridCol w:w="1198"/>
        <w:gridCol w:w="1112"/>
        <w:gridCol w:w="850"/>
        <w:gridCol w:w="1010"/>
        <w:gridCol w:w="946"/>
      </w:tblGrid>
      <w:tr w:rsidR="00CF3317" w:rsidTr="00436EBC">
        <w:tc>
          <w:tcPr>
            <w:tcW w:w="1508" w:type="dxa"/>
          </w:tcPr>
          <w:p w:rsidR="00CF3317" w:rsidRDefault="00CF3317" w:rsidP="00CF3317">
            <w:pPr>
              <w:tabs>
                <w:tab w:val="left" w:pos="6570"/>
              </w:tabs>
              <w:jc w:val="center"/>
              <w:rPr>
                <w:rFonts w:ascii="Calibri" w:hAnsi="Calibri" w:cs="Arial"/>
                <w:b/>
                <w:sz w:val="20"/>
                <w:szCs w:val="20"/>
              </w:rPr>
            </w:pPr>
            <w:r>
              <w:rPr>
                <w:rFonts w:ascii="Calibri" w:hAnsi="Calibri" w:cs="Arial"/>
                <w:b/>
                <w:sz w:val="20"/>
                <w:szCs w:val="20"/>
              </w:rPr>
              <w:t>Month</w:t>
            </w:r>
          </w:p>
        </w:tc>
        <w:tc>
          <w:tcPr>
            <w:tcW w:w="1451" w:type="dxa"/>
          </w:tcPr>
          <w:p w:rsidR="00CF3317" w:rsidRDefault="00CF3317" w:rsidP="00CF3317">
            <w:pPr>
              <w:tabs>
                <w:tab w:val="left" w:pos="6570"/>
              </w:tabs>
              <w:jc w:val="center"/>
              <w:rPr>
                <w:rFonts w:ascii="Calibri" w:hAnsi="Calibri" w:cs="Arial"/>
                <w:b/>
                <w:sz w:val="20"/>
                <w:szCs w:val="20"/>
              </w:rPr>
            </w:pPr>
            <w:r>
              <w:rPr>
                <w:rFonts w:ascii="Calibri" w:hAnsi="Calibri" w:cs="Arial"/>
                <w:b/>
                <w:sz w:val="20"/>
                <w:szCs w:val="20"/>
              </w:rPr>
              <w:t>Number of enquiries</w:t>
            </w:r>
          </w:p>
        </w:tc>
        <w:tc>
          <w:tcPr>
            <w:tcW w:w="1198" w:type="dxa"/>
          </w:tcPr>
          <w:p w:rsidR="00CF3317" w:rsidRDefault="00CF3317" w:rsidP="00CF3317">
            <w:pPr>
              <w:tabs>
                <w:tab w:val="left" w:pos="6570"/>
              </w:tabs>
              <w:jc w:val="center"/>
              <w:rPr>
                <w:rFonts w:ascii="Calibri" w:hAnsi="Calibri" w:cs="Arial"/>
                <w:b/>
                <w:sz w:val="20"/>
                <w:szCs w:val="20"/>
              </w:rPr>
            </w:pPr>
            <w:r>
              <w:rPr>
                <w:rFonts w:ascii="Calibri" w:hAnsi="Calibri" w:cs="Arial"/>
                <w:b/>
                <w:sz w:val="20"/>
                <w:szCs w:val="20"/>
              </w:rPr>
              <w:t>In Person</w:t>
            </w:r>
          </w:p>
        </w:tc>
        <w:tc>
          <w:tcPr>
            <w:tcW w:w="1112" w:type="dxa"/>
          </w:tcPr>
          <w:p w:rsidR="00CF3317" w:rsidRDefault="00CF3317" w:rsidP="00CF3317">
            <w:pPr>
              <w:tabs>
                <w:tab w:val="left" w:pos="6570"/>
              </w:tabs>
              <w:jc w:val="center"/>
              <w:rPr>
                <w:rFonts w:ascii="Calibri" w:hAnsi="Calibri" w:cs="Arial"/>
                <w:b/>
                <w:sz w:val="20"/>
                <w:szCs w:val="20"/>
              </w:rPr>
            </w:pPr>
            <w:r>
              <w:rPr>
                <w:rFonts w:ascii="Calibri" w:hAnsi="Calibri" w:cs="Arial"/>
                <w:b/>
                <w:sz w:val="20"/>
                <w:szCs w:val="20"/>
              </w:rPr>
              <w:t>Telephone</w:t>
            </w:r>
          </w:p>
        </w:tc>
        <w:tc>
          <w:tcPr>
            <w:tcW w:w="850" w:type="dxa"/>
          </w:tcPr>
          <w:p w:rsidR="00CF3317" w:rsidRDefault="00CF3317" w:rsidP="00CF3317">
            <w:pPr>
              <w:tabs>
                <w:tab w:val="left" w:pos="6570"/>
              </w:tabs>
              <w:jc w:val="center"/>
              <w:rPr>
                <w:rFonts w:ascii="Calibri" w:hAnsi="Calibri" w:cs="Arial"/>
                <w:b/>
                <w:sz w:val="20"/>
                <w:szCs w:val="20"/>
              </w:rPr>
            </w:pPr>
            <w:r>
              <w:rPr>
                <w:rFonts w:ascii="Calibri" w:hAnsi="Calibri" w:cs="Arial"/>
                <w:b/>
                <w:sz w:val="20"/>
                <w:szCs w:val="20"/>
              </w:rPr>
              <w:t>Email</w:t>
            </w:r>
          </w:p>
        </w:tc>
        <w:tc>
          <w:tcPr>
            <w:tcW w:w="1010" w:type="dxa"/>
          </w:tcPr>
          <w:p w:rsidR="00CF3317" w:rsidRDefault="00CF3317" w:rsidP="00CF3317">
            <w:pPr>
              <w:tabs>
                <w:tab w:val="left" w:pos="6570"/>
              </w:tabs>
              <w:jc w:val="center"/>
              <w:rPr>
                <w:rFonts w:ascii="Calibri" w:hAnsi="Calibri" w:cs="Arial"/>
                <w:b/>
                <w:sz w:val="20"/>
                <w:szCs w:val="20"/>
              </w:rPr>
            </w:pPr>
            <w:r>
              <w:rPr>
                <w:rFonts w:ascii="Calibri" w:hAnsi="Calibri" w:cs="Arial"/>
                <w:b/>
                <w:sz w:val="20"/>
                <w:szCs w:val="20"/>
              </w:rPr>
              <w:t>Facebook</w:t>
            </w:r>
          </w:p>
        </w:tc>
        <w:tc>
          <w:tcPr>
            <w:tcW w:w="946" w:type="dxa"/>
          </w:tcPr>
          <w:p w:rsidR="00CF3317" w:rsidRDefault="00CF3317" w:rsidP="00CF3317">
            <w:pPr>
              <w:tabs>
                <w:tab w:val="left" w:pos="6570"/>
              </w:tabs>
              <w:jc w:val="center"/>
              <w:rPr>
                <w:rFonts w:ascii="Calibri" w:hAnsi="Calibri" w:cs="Arial"/>
                <w:b/>
                <w:sz w:val="20"/>
                <w:szCs w:val="20"/>
              </w:rPr>
            </w:pPr>
            <w:r>
              <w:rPr>
                <w:rFonts w:ascii="Calibri" w:hAnsi="Calibri" w:cs="Arial"/>
                <w:b/>
                <w:sz w:val="20"/>
                <w:szCs w:val="20"/>
              </w:rPr>
              <w:t>Text</w:t>
            </w:r>
          </w:p>
        </w:tc>
      </w:tr>
      <w:tr w:rsidR="00CF3317" w:rsidTr="00436EBC">
        <w:tc>
          <w:tcPr>
            <w:tcW w:w="1508" w:type="dxa"/>
          </w:tcPr>
          <w:p w:rsidR="00CF3317" w:rsidRDefault="00CF3317" w:rsidP="00CF3317">
            <w:pPr>
              <w:tabs>
                <w:tab w:val="left" w:pos="6570"/>
              </w:tabs>
              <w:jc w:val="center"/>
              <w:rPr>
                <w:rFonts w:ascii="Calibri" w:hAnsi="Calibri" w:cs="Arial"/>
                <w:b/>
                <w:sz w:val="20"/>
                <w:szCs w:val="20"/>
              </w:rPr>
            </w:pPr>
            <w:r>
              <w:rPr>
                <w:rFonts w:ascii="Calibri" w:hAnsi="Calibri" w:cs="Arial"/>
                <w:b/>
                <w:sz w:val="20"/>
                <w:szCs w:val="20"/>
              </w:rPr>
              <w:t>April</w:t>
            </w:r>
          </w:p>
        </w:tc>
        <w:tc>
          <w:tcPr>
            <w:tcW w:w="1451"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23</w:t>
            </w:r>
          </w:p>
        </w:tc>
        <w:tc>
          <w:tcPr>
            <w:tcW w:w="1198" w:type="dxa"/>
          </w:tcPr>
          <w:p w:rsidR="00CF3317" w:rsidRPr="00CD2714" w:rsidRDefault="00CF3317" w:rsidP="00CF3317">
            <w:pPr>
              <w:tabs>
                <w:tab w:val="left" w:pos="6570"/>
              </w:tabs>
              <w:jc w:val="center"/>
              <w:rPr>
                <w:rFonts w:ascii="Calibri" w:hAnsi="Calibri" w:cs="Arial"/>
                <w:sz w:val="20"/>
                <w:szCs w:val="20"/>
              </w:rPr>
            </w:pPr>
            <w:r>
              <w:rPr>
                <w:rFonts w:ascii="Calibri" w:hAnsi="Calibri" w:cs="Arial"/>
                <w:sz w:val="20"/>
                <w:szCs w:val="20"/>
              </w:rPr>
              <w:t>4</w:t>
            </w:r>
          </w:p>
        </w:tc>
        <w:tc>
          <w:tcPr>
            <w:tcW w:w="1112"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5</w:t>
            </w:r>
          </w:p>
        </w:tc>
        <w:tc>
          <w:tcPr>
            <w:tcW w:w="850"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5</w:t>
            </w:r>
          </w:p>
        </w:tc>
        <w:tc>
          <w:tcPr>
            <w:tcW w:w="1010" w:type="dxa"/>
          </w:tcPr>
          <w:p w:rsidR="00CF3317" w:rsidRDefault="00A20FC2" w:rsidP="00CF3317">
            <w:pPr>
              <w:tabs>
                <w:tab w:val="left" w:pos="6570"/>
              </w:tabs>
              <w:jc w:val="center"/>
              <w:rPr>
                <w:rFonts w:ascii="Calibri" w:hAnsi="Calibri" w:cs="Arial"/>
                <w:sz w:val="20"/>
                <w:szCs w:val="20"/>
              </w:rPr>
            </w:pPr>
            <w:r>
              <w:rPr>
                <w:rFonts w:ascii="Calibri" w:hAnsi="Calibri" w:cs="Arial"/>
                <w:sz w:val="20"/>
                <w:szCs w:val="20"/>
              </w:rPr>
              <w:t>9</w:t>
            </w:r>
          </w:p>
        </w:tc>
        <w:tc>
          <w:tcPr>
            <w:tcW w:w="946" w:type="dxa"/>
          </w:tcPr>
          <w:p w:rsidR="00CF3317" w:rsidRDefault="00CF3317" w:rsidP="00CF3317">
            <w:pPr>
              <w:tabs>
                <w:tab w:val="left" w:pos="6570"/>
              </w:tabs>
              <w:jc w:val="center"/>
              <w:rPr>
                <w:rFonts w:ascii="Calibri" w:hAnsi="Calibri" w:cs="Arial"/>
                <w:sz w:val="20"/>
                <w:szCs w:val="20"/>
              </w:rPr>
            </w:pPr>
          </w:p>
        </w:tc>
      </w:tr>
      <w:tr w:rsidR="00CF3317" w:rsidTr="00436EBC">
        <w:tc>
          <w:tcPr>
            <w:tcW w:w="1508" w:type="dxa"/>
          </w:tcPr>
          <w:p w:rsidR="00CF3317" w:rsidRDefault="00CF3317" w:rsidP="00CF3317">
            <w:pPr>
              <w:tabs>
                <w:tab w:val="left" w:pos="6570"/>
              </w:tabs>
              <w:jc w:val="center"/>
              <w:rPr>
                <w:rFonts w:ascii="Calibri" w:hAnsi="Calibri" w:cs="Arial"/>
                <w:b/>
                <w:sz w:val="20"/>
                <w:szCs w:val="20"/>
              </w:rPr>
            </w:pPr>
            <w:r>
              <w:rPr>
                <w:rFonts w:ascii="Calibri" w:hAnsi="Calibri" w:cs="Arial"/>
                <w:b/>
                <w:sz w:val="20"/>
                <w:szCs w:val="20"/>
              </w:rPr>
              <w:t>May</w:t>
            </w:r>
          </w:p>
        </w:tc>
        <w:tc>
          <w:tcPr>
            <w:tcW w:w="1451"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51</w:t>
            </w:r>
          </w:p>
        </w:tc>
        <w:tc>
          <w:tcPr>
            <w:tcW w:w="1198"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15</w:t>
            </w:r>
          </w:p>
        </w:tc>
        <w:tc>
          <w:tcPr>
            <w:tcW w:w="1112"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9</w:t>
            </w:r>
          </w:p>
        </w:tc>
        <w:tc>
          <w:tcPr>
            <w:tcW w:w="850"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8</w:t>
            </w:r>
          </w:p>
        </w:tc>
        <w:tc>
          <w:tcPr>
            <w:tcW w:w="1010" w:type="dxa"/>
          </w:tcPr>
          <w:p w:rsidR="00CF3317" w:rsidRDefault="00CF3317" w:rsidP="00CF3317">
            <w:pPr>
              <w:tabs>
                <w:tab w:val="left" w:pos="6570"/>
              </w:tabs>
              <w:jc w:val="center"/>
              <w:rPr>
                <w:rFonts w:ascii="Calibri" w:hAnsi="Calibri" w:cs="Arial"/>
                <w:sz w:val="20"/>
                <w:szCs w:val="20"/>
              </w:rPr>
            </w:pPr>
            <w:r>
              <w:rPr>
                <w:rFonts w:ascii="Calibri" w:hAnsi="Calibri" w:cs="Arial"/>
                <w:sz w:val="20"/>
                <w:szCs w:val="20"/>
              </w:rPr>
              <w:t>16</w:t>
            </w:r>
          </w:p>
        </w:tc>
        <w:tc>
          <w:tcPr>
            <w:tcW w:w="946" w:type="dxa"/>
          </w:tcPr>
          <w:p w:rsidR="00CF3317" w:rsidRDefault="00A20FC2" w:rsidP="00CF3317">
            <w:pPr>
              <w:tabs>
                <w:tab w:val="left" w:pos="6570"/>
              </w:tabs>
              <w:jc w:val="center"/>
              <w:rPr>
                <w:rFonts w:ascii="Calibri" w:hAnsi="Calibri" w:cs="Arial"/>
                <w:sz w:val="20"/>
                <w:szCs w:val="20"/>
              </w:rPr>
            </w:pPr>
            <w:r>
              <w:rPr>
                <w:rFonts w:ascii="Calibri" w:hAnsi="Calibri" w:cs="Arial"/>
                <w:sz w:val="20"/>
                <w:szCs w:val="20"/>
              </w:rPr>
              <w:t>3</w:t>
            </w:r>
          </w:p>
        </w:tc>
      </w:tr>
      <w:tr w:rsidR="00CF3317" w:rsidTr="00436EBC">
        <w:tc>
          <w:tcPr>
            <w:tcW w:w="1508" w:type="dxa"/>
          </w:tcPr>
          <w:p w:rsidR="00CF3317" w:rsidRDefault="00CF3317" w:rsidP="00CF3317">
            <w:pPr>
              <w:tabs>
                <w:tab w:val="left" w:pos="6570"/>
              </w:tabs>
              <w:jc w:val="center"/>
              <w:rPr>
                <w:rFonts w:ascii="Calibri" w:hAnsi="Calibri" w:cs="Arial"/>
                <w:b/>
                <w:sz w:val="20"/>
                <w:szCs w:val="20"/>
              </w:rPr>
            </w:pPr>
            <w:r>
              <w:rPr>
                <w:rFonts w:ascii="Calibri" w:hAnsi="Calibri" w:cs="Arial"/>
                <w:b/>
                <w:sz w:val="20"/>
                <w:szCs w:val="20"/>
              </w:rPr>
              <w:t xml:space="preserve">June </w:t>
            </w:r>
          </w:p>
        </w:tc>
        <w:tc>
          <w:tcPr>
            <w:tcW w:w="1451"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48</w:t>
            </w:r>
          </w:p>
        </w:tc>
        <w:tc>
          <w:tcPr>
            <w:tcW w:w="1198"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11</w:t>
            </w:r>
          </w:p>
        </w:tc>
        <w:tc>
          <w:tcPr>
            <w:tcW w:w="1112"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10</w:t>
            </w:r>
          </w:p>
        </w:tc>
        <w:tc>
          <w:tcPr>
            <w:tcW w:w="850"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17</w:t>
            </w:r>
          </w:p>
        </w:tc>
        <w:tc>
          <w:tcPr>
            <w:tcW w:w="1010"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18</w:t>
            </w:r>
          </w:p>
        </w:tc>
        <w:tc>
          <w:tcPr>
            <w:tcW w:w="946"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2</w:t>
            </w:r>
          </w:p>
        </w:tc>
      </w:tr>
    </w:tbl>
    <w:p w:rsidR="00662991" w:rsidRDefault="00662991" w:rsidP="00662991">
      <w:pPr>
        <w:rPr>
          <w:rFonts w:ascii="Arial" w:hAnsi="Arial" w:cs="Arial"/>
          <w:b/>
          <w:sz w:val="28"/>
          <w:szCs w:val="28"/>
        </w:rPr>
      </w:pPr>
    </w:p>
    <w:tbl>
      <w:tblPr>
        <w:tblStyle w:val="TableGrid"/>
        <w:tblW w:w="0" w:type="auto"/>
        <w:tblInd w:w="0" w:type="dxa"/>
        <w:tblLook w:val="04A0" w:firstRow="1" w:lastRow="0" w:firstColumn="1" w:lastColumn="0" w:noHBand="0" w:noVBand="1"/>
      </w:tblPr>
      <w:tblGrid>
        <w:gridCol w:w="1508"/>
        <w:gridCol w:w="1451"/>
        <w:gridCol w:w="1198"/>
        <w:gridCol w:w="1112"/>
        <w:gridCol w:w="850"/>
        <w:gridCol w:w="933"/>
        <w:gridCol w:w="1023"/>
      </w:tblGrid>
      <w:tr w:rsidR="00CF3317" w:rsidTr="00436EBC">
        <w:tc>
          <w:tcPr>
            <w:tcW w:w="1508" w:type="dxa"/>
          </w:tcPr>
          <w:p w:rsidR="00CF3317" w:rsidRDefault="00CF3317" w:rsidP="00CF3317">
            <w:pPr>
              <w:tabs>
                <w:tab w:val="left" w:pos="6570"/>
              </w:tabs>
              <w:jc w:val="center"/>
              <w:rPr>
                <w:rFonts w:ascii="Calibri" w:hAnsi="Calibri" w:cs="Arial"/>
                <w:b/>
                <w:sz w:val="20"/>
                <w:szCs w:val="20"/>
              </w:rPr>
            </w:pPr>
            <w:r>
              <w:rPr>
                <w:rFonts w:ascii="Calibri" w:hAnsi="Calibri" w:cs="Arial"/>
                <w:b/>
                <w:sz w:val="20"/>
                <w:szCs w:val="20"/>
              </w:rPr>
              <w:t>July</w:t>
            </w:r>
          </w:p>
        </w:tc>
        <w:tc>
          <w:tcPr>
            <w:tcW w:w="1451"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135</w:t>
            </w:r>
          </w:p>
        </w:tc>
        <w:tc>
          <w:tcPr>
            <w:tcW w:w="1198"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22</w:t>
            </w:r>
          </w:p>
        </w:tc>
        <w:tc>
          <w:tcPr>
            <w:tcW w:w="1112" w:type="dxa"/>
          </w:tcPr>
          <w:p w:rsidR="00CF3317" w:rsidRPr="00CD2714" w:rsidRDefault="00CF3317" w:rsidP="00CF3317">
            <w:pPr>
              <w:tabs>
                <w:tab w:val="left" w:pos="6570"/>
              </w:tabs>
              <w:jc w:val="center"/>
              <w:rPr>
                <w:rFonts w:ascii="Calibri" w:hAnsi="Calibri" w:cs="Arial"/>
                <w:sz w:val="20"/>
                <w:szCs w:val="20"/>
              </w:rPr>
            </w:pPr>
            <w:r>
              <w:rPr>
                <w:rFonts w:ascii="Calibri" w:hAnsi="Calibri" w:cs="Arial"/>
                <w:sz w:val="20"/>
                <w:szCs w:val="20"/>
              </w:rPr>
              <w:t>2</w:t>
            </w:r>
            <w:r w:rsidR="00A20FC2">
              <w:rPr>
                <w:rFonts w:ascii="Calibri" w:hAnsi="Calibri" w:cs="Arial"/>
                <w:sz w:val="20"/>
                <w:szCs w:val="20"/>
              </w:rPr>
              <w:t>8</w:t>
            </w:r>
          </w:p>
        </w:tc>
        <w:tc>
          <w:tcPr>
            <w:tcW w:w="850"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42</w:t>
            </w:r>
          </w:p>
        </w:tc>
        <w:tc>
          <w:tcPr>
            <w:tcW w:w="933" w:type="dxa"/>
          </w:tcPr>
          <w:p w:rsidR="00CF3317" w:rsidRDefault="00A20FC2" w:rsidP="00CF3317">
            <w:pPr>
              <w:tabs>
                <w:tab w:val="left" w:pos="6570"/>
              </w:tabs>
              <w:jc w:val="center"/>
              <w:rPr>
                <w:rFonts w:ascii="Calibri" w:hAnsi="Calibri" w:cs="Arial"/>
                <w:sz w:val="20"/>
                <w:szCs w:val="20"/>
              </w:rPr>
            </w:pPr>
            <w:r>
              <w:rPr>
                <w:rFonts w:ascii="Calibri" w:hAnsi="Calibri" w:cs="Arial"/>
                <w:sz w:val="20"/>
                <w:szCs w:val="20"/>
              </w:rPr>
              <w:t>39</w:t>
            </w:r>
          </w:p>
        </w:tc>
        <w:tc>
          <w:tcPr>
            <w:tcW w:w="1023" w:type="dxa"/>
          </w:tcPr>
          <w:p w:rsidR="00CF3317" w:rsidRDefault="00A20FC2" w:rsidP="00CF3317">
            <w:pPr>
              <w:tabs>
                <w:tab w:val="left" w:pos="6570"/>
              </w:tabs>
              <w:jc w:val="center"/>
              <w:rPr>
                <w:rFonts w:ascii="Calibri" w:hAnsi="Calibri" w:cs="Arial"/>
                <w:sz w:val="20"/>
                <w:szCs w:val="20"/>
              </w:rPr>
            </w:pPr>
            <w:r>
              <w:rPr>
                <w:rFonts w:ascii="Calibri" w:hAnsi="Calibri" w:cs="Arial"/>
                <w:sz w:val="20"/>
                <w:szCs w:val="20"/>
              </w:rPr>
              <w:t>4</w:t>
            </w:r>
          </w:p>
        </w:tc>
      </w:tr>
      <w:tr w:rsidR="00CF3317" w:rsidTr="00436EBC">
        <w:tc>
          <w:tcPr>
            <w:tcW w:w="1508" w:type="dxa"/>
          </w:tcPr>
          <w:p w:rsidR="00CF3317" w:rsidRDefault="00CF3317" w:rsidP="00CF3317">
            <w:pPr>
              <w:tabs>
                <w:tab w:val="left" w:pos="6570"/>
              </w:tabs>
              <w:jc w:val="center"/>
              <w:rPr>
                <w:rFonts w:ascii="Calibri" w:hAnsi="Calibri" w:cs="Arial"/>
                <w:b/>
                <w:sz w:val="20"/>
                <w:szCs w:val="20"/>
              </w:rPr>
            </w:pPr>
            <w:r>
              <w:rPr>
                <w:rFonts w:ascii="Calibri" w:hAnsi="Calibri" w:cs="Arial"/>
                <w:b/>
                <w:sz w:val="20"/>
                <w:szCs w:val="20"/>
              </w:rPr>
              <w:t>August</w:t>
            </w:r>
          </w:p>
        </w:tc>
        <w:tc>
          <w:tcPr>
            <w:tcW w:w="1451"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30</w:t>
            </w:r>
          </w:p>
        </w:tc>
        <w:tc>
          <w:tcPr>
            <w:tcW w:w="1198" w:type="dxa"/>
          </w:tcPr>
          <w:p w:rsidR="00CF3317" w:rsidRPr="00CD2714" w:rsidRDefault="00CF3317" w:rsidP="00CF3317">
            <w:pPr>
              <w:tabs>
                <w:tab w:val="left" w:pos="6570"/>
              </w:tabs>
              <w:jc w:val="center"/>
              <w:rPr>
                <w:rFonts w:ascii="Calibri" w:hAnsi="Calibri" w:cs="Arial"/>
                <w:sz w:val="20"/>
                <w:szCs w:val="20"/>
              </w:rPr>
            </w:pPr>
          </w:p>
        </w:tc>
        <w:tc>
          <w:tcPr>
            <w:tcW w:w="1112"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6</w:t>
            </w:r>
          </w:p>
        </w:tc>
        <w:tc>
          <w:tcPr>
            <w:tcW w:w="850"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13</w:t>
            </w:r>
          </w:p>
        </w:tc>
        <w:tc>
          <w:tcPr>
            <w:tcW w:w="933" w:type="dxa"/>
          </w:tcPr>
          <w:p w:rsidR="00CF3317" w:rsidRDefault="00A20FC2" w:rsidP="00CF3317">
            <w:pPr>
              <w:tabs>
                <w:tab w:val="left" w:pos="6570"/>
              </w:tabs>
              <w:jc w:val="center"/>
              <w:rPr>
                <w:rFonts w:ascii="Calibri" w:hAnsi="Calibri" w:cs="Arial"/>
                <w:sz w:val="20"/>
                <w:szCs w:val="20"/>
              </w:rPr>
            </w:pPr>
            <w:r>
              <w:rPr>
                <w:rFonts w:ascii="Calibri" w:hAnsi="Calibri" w:cs="Arial"/>
                <w:sz w:val="20"/>
                <w:szCs w:val="20"/>
              </w:rPr>
              <w:t>11</w:t>
            </w:r>
          </w:p>
        </w:tc>
        <w:tc>
          <w:tcPr>
            <w:tcW w:w="1023" w:type="dxa"/>
          </w:tcPr>
          <w:p w:rsidR="00CF3317" w:rsidRDefault="00CF3317" w:rsidP="00CF3317">
            <w:pPr>
              <w:tabs>
                <w:tab w:val="left" w:pos="6570"/>
              </w:tabs>
              <w:jc w:val="center"/>
              <w:rPr>
                <w:rFonts w:ascii="Calibri" w:hAnsi="Calibri" w:cs="Arial"/>
                <w:sz w:val="20"/>
                <w:szCs w:val="20"/>
              </w:rPr>
            </w:pPr>
          </w:p>
        </w:tc>
      </w:tr>
      <w:tr w:rsidR="00CF3317" w:rsidRPr="00CD2714" w:rsidTr="00436EBC">
        <w:tc>
          <w:tcPr>
            <w:tcW w:w="1508" w:type="dxa"/>
          </w:tcPr>
          <w:p w:rsidR="00CF3317" w:rsidRDefault="00CF3317" w:rsidP="00CF3317">
            <w:pPr>
              <w:tabs>
                <w:tab w:val="left" w:pos="6570"/>
              </w:tabs>
              <w:jc w:val="center"/>
              <w:rPr>
                <w:rFonts w:ascii="Calibri" w:hAnsi="Calibri" w:cs="Arial"/>
                <w:b/>
                <w:sz w:val="20"/>
                <w:szCs w:val="20"/>
              </w:rPr>
            </w:pPr>
            <w:r>
              <w:rPr>
                <w:rFonts w:ascii="Calibri" w:hAnsi="Calibri" w:cs="Arial"/>
                <w:b/>
                <w:sz w:val="20"/>
                <w:szCs w:val="20"/>
              </w:rPr>
              <w:t>September</w:t>
            </w:r>
          </w:p>
        </w:tc>
        <w:tc>
          <w:tcPr>
            <w:tcW w:w="1451" w:type="dxa"/>
          </w:tcPr>
          <w:p w:rsidR="00CF3317" w:rsidRPr="00CD2714" w:rsidRDefault="00CF3317" w:rsidP="00CF3317">
            <w:pPr>
              <w:tabs>
                <w:tab w:val="left" w:pos="6570"/>
              </w:tabs>
              <w:jc w:val="center"/>
              <w:rPr>
                <w:rFonts w:ascii="Calibri" w:hAnsi="Calibri" w:cs="Arial"/>
                <w:sz w:val="20"/>
                <w:szCs w:val="20"/>
              </w:rPr>
            </w:pPr>
            <w:r>
              <w:rPr>
                <w:rFonts w:ascii="Calibri" w:hAnsi="Calibri" w:cs="Arial"/>
                <w:sz w:val="20"/>
                <w:szCs w:val="20"/>
              </w:rPr>
              <w:t>1</w:t>
            </w:r>
            <w:r w:rsidR="00A20FC2">
              <w:rPr>
                <w:rFonts w:ascii="Calibri" w:hAnsi="Calibri" w:cs="Arial"/>
                <w:sz w:val="20"/>
                <w:szCs w:val="20"/>
              </w:rPr>
              <w:t>34</w:t>
            </w:r>
          </w:p>
        </w:tc>
        <w:tc>
          <w:tcPr>
            <w:tcW w:w="1198"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10</w:t>
            </w:r>
          </w:p>
        </w:tc>
        <w:tc>
          <w:tcPr>
            <w:tcW w:w="1112"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30</w:t>
            </w:r>
          </w:p>
        </w:tc>
        <w:tc>
          <w:tcPr>
            <w:tcW w:w="850"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40</w:t>
            </w:r>
          </w:p>
        </w:tc>
        <w:tc>
          <w:tcPr>
            <w:tcW w:w="933"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53</w:t>
            </w:r>
          </w:p>
        </w:tc>
        <w:tc>
          <w:tcPr>
            <w:tcW w:w="1023"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1</w:t>
            </w:r>
          </w:p>
        </w:tc>
      </w:tr>
    </w:tbl>
    <w:p w:rsidR="00CF3317" w:rsidRDefault="00CF3317" w:rsidP="00662991">
      <w:pPr>
        <w:rPr>
          <w:rFonts w:ascii="Arial" w:hAnsi="Arial" w:cs="Arial"/>
          <w:b/>
          <w:sz w:val="28"/>
          <w:szCs w:val="28"/>
        </w:rPr>
      </w:pPr>
    </w:p>
    <w:tbl>
      <w:tblPr>
        <w:tblStyle w:val="TableGrid"/>
        <w:tblW w:w="0" w:type="auto"/>
        <w:tblInd w:w="0" w:type="dxa"/>
        <w:tblLook w:val="04A0" w:firstRow="1" w:lastRow="0" w:firstColumn="1" w:lastColumn="0" w:noHBand="0" w:noVBand="1"/>
      </w:tblPr>
      <w:tblGrid>
        <w:gridCol w:w="1508"/>
        <w:gridCol w:w="1451"/>
        <w:gridCol w:w="1198"/>
        <w:gridCol w:w="1112"/>
        <w:gridCol w:w="850"/>
        <w:gridCol w:w="933"/>
        <w:gridCol w:w="1023"/>
      </w:tblGrid>
      <w:tr w:rsidR="00CF3317" w:rsidTr="00A20FC2">
        <w:tc>
          <w:tcPr>
            <w:tcW w:w="1508" w:type="dxa"/>
          </w:tcPr>
          <w:p w:rsidR="00CF3317" w:rsidRDefault="00A20FC2" w:rsidP="00A20FC2">
            <w:pPr>
              <w:tabs>
                <w:tab w:val="left" w:pos="6570"/>
              </w:tabs>
              <w:rPr>
                <w:rFonts w:ascii="Calibri" w:hAnsi="Calibri" w:cs="Arial"/>
                <w:b/>
                <w:sz w:val="20"/>
                <w:szCs w:val="20"/>
              </w:rPr>
            </w:pPr>
            <w:r>
              <w:rPr>
                <w:rFonts w:ascii="Calibri" w:hAnsi="Calibri" w:cs="Arial"/>
                <w:b/>
                <w:sz w:val="20"/>
                <w:szCs w:val="20"/>
              </w:rPr>
              <w:t xml:space="preserve">    </w:t>
            </w:r>
            <w:r w:rsidR="00CF3317">
              <w:rPr>
                <w:rFonts w:ascii="Calibri" w:hAnsi="Calibri" w:cs="Arial"/>
                <w:b/>
                <w:sz w:val="20"/>
                <w:szCs w:val="20"/>
              </w:rPr>
              <w:t>October</w:t>
            </w:r>
          </w:p>
        </w:tc>
        <w:tc>
          <w:tcPr>
            <w:tcW w:w="1451" w:type="dxa"/>
          </w:tcPr>
          <w:p w:rsidR="00CF3317" w:rsidRPr="00CD2714" w:rsidRDefault="00CF3317" w:rsidP="00CF3317">
            <w:pPr>
              <w:tabs>
                <w:tab w:val="left" w:pos="6570"/>
              </w:tabs>
              <w:jc w:val="center"/>
              <w:rPr>
                <w:rFonts w:ascii="Calibri" w:hAnsi="Calibri" w:cs="Arial"/>
                <w:sz w:val="20"/>
                <w:szCs w:val="20"/>
              </w:rPr>
            </w:pPr>
            <w:r>
              <w:rPr>
                <w:rFonts w:ascii="Calibri" w:hAnsi="Calibri" w:cs="Arial"/>
                <w:sz w:val="20"/>
                <w:szCs w:val="20"/>
              </w:rPr>
              <w:t>1</w:t>
            </w:r>
            <w:r w:rsidR="00A20FC2">
              <w:rPr>
                <w:rFonts w:ascii="Calibri" w:hAnsi="Calibri" w:cs="Arial"/>
                <w:sz w:val="20"/>
                <w:szCs w:val="20"/>
              </w:rPr>
              <w:t>18</w:t>
            </w:r>
          </w:p>
        </w:tc>
        <w:tc>
          <w:tcPr>
            <w:tcW w:w="1198"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30</w:t>
            </w:r>
          </w:p>
        </w:tc>
        <w:tc>
          <w:tcPr>
            <w:tcW w:w="1112"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15</w:t>
            </w:r>
          </w:p>
        </w:tc>
        <w:tc>
          <w:tcPr>
            <w:tcW w:w="850"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47</w:t>
            </w:r>
          </w:p>
        </w:tc>
        <w:tc>
          <w:tcPr>
            <w:tcW w:w="933" w:type="dxa"/>
          </w:tcPr>
          <w:p w:rsidR="00CF3317" w:rsidRDefault="00A20FC2" w:rsidP="00CF3317">
            <w:pPr>
              <w:tabs>
                <w:tab w:val="left" w:pos="6570"/>
              </w:tabs>
              <w:jc w:val="center"/>
              <w:rPr>
                <w:rFonts w:ascii="Calibri" w:hAnsi="Calibri" w:cs="Arial"/>
                <w:sz w:val="20"/>
                <w:szCs w:val="20"/>
              </w:rPr>
            </w:pPr>
            <w:r>
              <w:rPr>
                <w:rFonts w:ascii="Calibri" w:hAnsi="Calibri" w:cs="Arial"/>
                <w:sz w:val="20"/>
                <w:szCs w:val="20"/>
              </w:rPr>
              <w:t>24</w:t>
            </w:r>
          </w:p>
        </w:tc>
        <w:tc>
          <w:tcPr>
            <w:tcW w:w="1023" w:type="dxa"/>
          </w:tcPr>
          <w:p w:rsidR="00CF3317" w:rsidRDefault="00CF3317" w:rsidP="00CF3317">
            <w:pPr>
              <w:tabs>
                <w:tab w:val="left" w:pos="6570"/>
              </w:tabs>
              <w:jc w:val="center"/>
              <w:rPr>
                <w:rFonts w:ascii="Calibri" w:hAnsi="Calibri" w:cs="Arial"/>
                <w:sz w:val="20"/>
                <w:szCs w:val="20"/>
              </w:rPr>
            </w:pPr>
            <w:r>
              <w:rPr>
                <w:rFonts w:ascii="Calibri" w:hAnsi="Calibri" w:cs="Arial"/>
                <w:sz w:val="20"/>
                <w:szCs w:val="20"/>
              </w:rPr>
              <w:t>2</w:t>
            </w:r>
          </w:p>
        </w:tc>
      </w:tr>
      <w:tr w:rsidR="00CF3317" w:rsidTr="00A20FC2">
        <w:tc>
          <w:tcPr>
            <w:tcW w:w="1508" w:type="dxa"/>
          </w:tcPr>
          <w:p w:rsidR="00CF3317" w:rsidRDefault="00CF3317" w:rsidP="00CF3317">
            <w:pPr>
              <w:tabs>
                <w:tab w:val="left" w:pos="6570"/>
              </w:tabs>
              <w:jc w:val="center"/>
              <w:rPr>
                <w:rFonts w:ascii="Calibri" w:hAnsi="Calibri" w:cs="Arial"/>
                <w:b/>
                <w:sz w:val="20"/>
                <w:szCs w:val="20"/>
              </w:rPr>
            </w:pPr>
            <w:r>
              <w:rPr>
                <w:rFonts w:ascii="Calibri" w:hAnsi="Calibri" w:cs="Arial"/>
                <w:b/>
                <w:sz w:val="20"/>
                <w:szCs w:val="20"/>
              </w:rPr>
              <w:t>November</w:t>
            </w:r>
          </w:p>
        </w:tc>
        <w:tc>
          <w:tcPr>
            <w:tcW w:w="1451"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134</w:t>
            </w:r>
          </w:p>
        </w:tc>
        <w:tc>
          <w:tcPr>
            <w:tcW w:w="1198"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42</w:t>
            </w:r>
          </w:p>
        </w:tc>
        <w:tc>
          <w:tcPr>
            <w:tcW w:w="1112"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38</w:t>
            </w:r>
          </w:p>
        </w:tc>
        <w:tc>
          <w:tcPr>
            <w:tcW w:w="850"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26</w:t>
            </w:r>
          </w:p>
        </w:tc>
        <w:tc>
          <w:tcPr>
            <w:tcW w:w="933" w:type="dxa"/>
          </w:tcPr>
          <w:p w:rsidR="00CF3317" w:rsidRDefault="00A20FC2" w:rsidP="00CF3317">
            <w:pPr>
              <w:tabs>
                <w:tab w:val="left" w:pos="6570"/>
              </w:tabs>
              <w:jc w:val="center"/>
              <w:rPr>
                <w:rFonts w:ascii="Calibri" w:hAnsi="Calibri" w:cs="Arial"/>
                <w:sz w:val="20"/>
                <w:szCs w:val="20"/>
              </w:rPr>
            </w:pPr>
            <w:r>
              <w:rPr>
                <w:rFonts w:ascii="Calibri" w:hAnsi="Calibri" w:cs="Arial"/>
                <w:sz w:val="20"/>
                <w:szCs w:val="20"/>
              </w:rPr>
              <w:t>25</w:t>
            </w:r>
          </w:p>
        </w:tc>
        <w:tc>
          <w:tcPr>
            <w:tcW w:w="1023" w:type="dxa"/>
          </w:tcPr>
          <w:p w:rsidR="00CF3317" w:rsidRDefault="00A20FC2" w:rsidP="00CF3317">
            <w:pPr>
              <w:tabs>
                <w:tab w:val="left" w:pos="6570"/>
              </w:tabs>
              <w:jc w:val="center"/>
              <w:rPr>
                <w:rFonts w:ascii="Calibri" w:hAnsi="Calibri" w:cs="Arial"/>
                <w:sz w:val="20"/>
                <w:szCs w:val="20"/>
              </w:rPr>
            </w:pPr>
            <w:r>
              <w:rPr>
                <w:rFonts w:ascii="Calibri" w:hAnsi="Calibri" w:cs="Arial"/>
                <w:sz w:val="20"/>
                <w:szCs w:val="20"/>
              </w:rPr>
              <w:t>3</w:t>
            </w:r>
          </w:p>
        </w:tc>
      </w:tr>
      <w:tr w:rsidR="00CF3317" w:rsidRPr="00CD2714" w:rsidTr="00A20FC2">
        <w:tc>
          <w:tcPr>
            <w:tcW w:w="1508" w:type="dxa"/>
          </w:tcPr>
          <w:p w:rsidR="00CF3317" w:rsidRDefault="00CF3317" w:rsidP="00CF3317">
            <w:pPr>
              <w:tabs>
                <w:tab w:val="left" w:pos="6570"/>
              </w:tabs>
              <w:jc w:val="center"/>
              <w:rPr>
                <w:rFonts w:ascii="Calibri" w:hAnsi="Calibri" w:cs="Arial"/>
                <w:b/>
                <w:sz w:val="20"/>
                <w:szCs w:val="20"/>
              </w:rPr>
            </w:pPr>
            <w:r>
              <w:rPr>
                <w:rFonts w:ascii="Calibri" w:hAnsi="Calibri" w:cs="Arial"/>
                <w:b/>
                <w:sz w:val="20"/>
                <w:szCs w:val="20"/>
              </w:rPr>
              <w:t>December</w:t>
            </w:r>
          </w:p>
        </w:tc>
        <w:tc>
          <w:tcPr>
            <w:tcW w:w="1451" w:type="dxa"/>
          </w:tcPr>
          <w:p w:rsidR="00CF3317" w:rsidRPr="00CD2714" w:rsidRDefault="00CF3317" w:rsidP="00CF3317">
            <w:pPr>
              <w:tabs>
                <w:tab w:val="left" w:pos="6570"/>
              </w:tabs>
              <w:jc w:val="center"/>
              <w:rPr>
                <w:rFonts w:ascii="Calibri" w:hAnsi="Calibri" w:cs="Arial"/>
                <w:sz w:val="20"/>
                <w:szCs w:val="20"/>
              </w:rPr>
            </w:pPr>
            <w:r>
              <w:rPr>
                <w:rFonts w:ascii="Calibri" w:hAnsi="Calibri" w:cs="Arial"/>
                <w:sz w:val="20"/>
                <w:szCs w:val="20"/>
              </w:rPr>
              <w:t>8</w:t>
            </w:r>
            <w:r w:rsidR="00A20FC2">
              <w:rPr>
                <w:rFonts w:ascii="Calibri" w:hAnsi="Calibri" w:cs="Arial"/>
                <w:sz w:val="20"/>
                <w:szCs w:val="20"/>
              </w:rPr>
              <w:t>2</w:t>
            </w:r>
          </w:p>
        </w:tc>
        <w:tc>
          <w:tcPr>
            <w:tcW w:w="1198"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35</w:t>
            </w:r>
          </w:p>
        </w:tc>
        <w:tc>
          <w:tcPr>
            <w:tcW w:w="1112"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7</w:t>
            </w:r>
          </w:p>
        </w:tc>
        <w:tc>
          <w:tcPr>
            <w:tcW w:w="850"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23</w:t>
            </w:r>
          </w:p>
        </w:tc>
        <w:tc>
          <w:tcPr>
            <w:tcW w:w="933"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11</w:t>
            </w:r>
          </w:p>
        </w:tc>
        <w:tc>
          <w:tcPr>
            <w:tcW w:w="1023"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6</w:t>
            </w:r>
          </w:p>
        </w:tc>
      </w:tr>
    </w:tbl>
    <w:p w:rsidR="00CF3317" w:rsidRDefault="00CF3317" w:rsidP="00662991">
      <w:pPr>
        <w:rPr>
          <w:rFonts w:ascii="Arial" w:hAnsi="Arial" w:cs="Arial"/>
          <w:b/>
          <w:sz w:val="28"/>
          <w:szCs w:val="28"/>
        </w:rPr>
      </w:pPr>
    </w:p>
    <w:tbl>
      <w:tblPr>
        <w:tblStyle w:val="TableGrid"/>
        <w:tblW w:w="0" w:type="auto"/>
        <w:tblInd w:w="0" w:type="dxa"/>
        <w:tblLook w:val="04A0" w:firstRow="1" w:lastRow="0" w:firstColumn="1" w:lastColumn="0" w:noHBand="0" w:noVBand="1"/>
      </w:tblPr>
      <w:tblGrid>
        <w:gridCol w:w="1508"/>
        <w:gridCol w:w="1451"/>
        <w:gridCol w:w="1198"/>
        <w:gridCol w:w="1112"/>
        <w:gridCol w:w="850"/>
        <w:gridCol w:w="933"/>
        <w:gridCol w:w="1023"/>
      </w:tblGrid>
      <w:tr w:rsidR="00CF3317" w:rsidTr="00A20FC2">
        <w:tc>
          <w:tcPr>
            <w:tcW w:w="1508" w:type="dxa"/>
          </w:tcPr>
          <w:p w:rsidR="00CF3317" w:rsidRDefault="00CF3317" w:rsidP="00CF3317">
            <w:pPr>
              <w:tabs>
                <w:tab w:val="left" w:pos="6570"/>
              </w:tabs>
              <w:jc w:val="center"/>
              <w:rPr>
                <w:rFonts w:ascii="Calibri" w:hAnsi="Calibri" w:cs="Arial"/>
                <w:b/>
                <w:sz w:val="20"/>
                <w:szCs w:val="20"/>
              </w:rPr>
            </w:pPr>
            <w:r>
              <w:rPr>
                <w:rFonts w:ascii="Calibri" w:hAnsi="Calibri" w:cs="Arial"/>
                <w:b/>
                <w:sz w:val="20"/>
                <w:szCs w:val="20"/>
              </w:rPr>
              <w:t>January</w:t>
            </w:r>
          </w:p>
        </w:tc>
        <w:tc>
          <w:tcPr>
            <w:tcW w:w="1451" w:type="dxa"/>
          </w:tcPr>
          <w:p w:rsidR="00CF3317" w:rsidRPr="00CD2714" w:rsidRDefault="00CF3317" w:rsidP="00CF3317">
            <w:pPr>
              <w:tabs>
                <w:tab w:val="left" w:pos="6570"/>
              </w:tabs>
              <w:jc w:val="center"/>
              <w:rPr>
                <w:rFonts w:ascii="Calibri" w:hAnsi="Calibri" w:cs="Arial"/>
                <w:sz w:val="20"/>
                <w:szCs w:val="20"/>
              </w:rPr>
            </w:pPr>
            <w:r>
              <w:rPr>
                <w:rFonts w:ascii="Calibri" w:hAnsi="Calibri" w:cs="Arial"/>
                <w:sz w:val="20"/>
                <w:szCs w:val="20"/>
              </w:rPr>
              <w:t>10</w:t>
            </w:r>
            <w:r w:rsidR="00A20FC2">
              <w:rPr>
                <w:rFonts w:ascii="Calibri" w:hAnsi="Calibri" w:cs="Arial"/>
                <w:sz w:val="20"/>
                <w:szCs w:val="20"/>
              </w:rPr>
              <w:t>6</w:t>
            </w:r>
          </w:p>
        </w:tc>
        <w:tc>
          <w:tcPr>
            <w:tcW w:w="1198"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44</w:t>
            </w:r>
          </w:p>
        </w:tc>
        <w:tc>
          <w:tcPr>
            <w:tcW w:w="1112"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12</w:t>
            </w:r>
          </w:p>
        </w:tc>
        <w:tc>
          <w:tcPr>
            <w:tcW w:w="850"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31</w:t>
            </w:r>
          </w:p>
        </w:tc>
        <w:tc>
          <w:tcPr>
            <w:tcW w:w="933" w:type="dxa"/>
          </w:tcPr>
          <w:p w:rsidR="00CF3317" w:rsidRDefault="00A20FC2" w:rsidP="00CF3317">
            <w:pPr>
              <w:tabs>
                <w:tab w:val="left" w:pos="6570"/>
              </w:tabs>
              <w:jc w:val="center"/>
              <w:rPr>
                <w:rFonts w:ascii="Calibri" w:hAnsi="Calibri" w:cs="Arial"/>
                <w:sz w:val="20"/>
                <w:szCs w:val="20"/>
              </w:rPr>
            </w:pPr>
            <w:r>
              <w:rPr>
                <w:rFonts w:ascii="Calibri" w:hAnsi="Calibri" w:cs="Arial"/>
                <w:sz w:val="20"/>
                <w:szCs w:val="20"/>
              </w:rPr>
              <w:t>19</w:t>
            </w:r>
          </w:p>
        </w:tc>
        <w:tc>
          <w:tcPr>
            <w:tcW w:w="1023" w:type="dxa"/>
          </w:tcPr>
          <w:p w:rsidR="00CF3317" w:rsidRDefault="00A20FC2" w:rsidP="00CF3317">
            <w:pPr>
              <w:tabs>
                <w:tab w:val="left" w:pos="6570"/>
              </w:tabs>
              <w:jc w:val="center"/>
              <w:rPr>
                <w:rFonts w:ascii="Calibri" w:hAnsi="Calibri" w:cs="Arial"/>
                <w:sz w:val="20"/>
                <w:szCs w:val="20"/>
              </w:rPr>
            </w:pPr>
            <w:r>
              <w:rPr>
                <w:rFonts w:ascii="Calibri" w:hAnsi="Calibri" w:cs="Arial"/>
                <w:sz w:val="20"/>
                <w:szCs w:val="20"/>
              </w:rPr>
              <w:t>1</w:t>
            </w:r>
          </w:p>
        </w:tc>
      </w:tr>
      <w:tr w:rsidR="00CF3317" w:rsidTr="00A20FC2">
        <w:tc>
          <w:tcPr>
            <w:tcW w:w="1508" w:type="dxa"/>
          </w:tcPr>
          <w:p w:rsidR="00CF3317" w:rsidRDefault="00CF3317" w:rsidP="00CF3317">
            <w:pPr>
              <w:tabs>
                <w:tab w:val="left" w:pos="6570"/>
              </w:tabs>
              <w:jc w:val="center"/>
              <w:rPr>
                <w:rFonts w:ascii="Calibri" w:hAnsi="Calibri" w:cs="Arial"/>
                <w:b/>
                <w:sz w:val="20"/>
                <w:szCs w:val="20"/>
              </w:rPr>
            </w:pPr>
            <w:r>
              <w:rPr>
                <w:rFonts w:ascii="Calibri" w:hAnsi="Calibri" w:cs="Arial"/>
                <w:b/>
                <w:sz w:val="20"/>
                <w:szCs w:val="20"/>
              </w:rPr>
              <w:t>February</w:t>
            </w:r>
          </w:p>
        </w:tc>
        <w:tc>
          <w:tcPr>
            <w:tcW w:w="1451"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138</w:t>
            </w:r>
          </w:p>
        </w:tc>
        <w:tc>
          <w:tcPr>
            <w:tcW w:w="1198"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37</w:t>
            </w:r>
          </w:p>
        </w:tc>
        <w:tc>
          <w:tcPr>
            <w:tcW w:w="1112"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17</w:t>
            </w:r>
          </w:p>
        </w:tc>
        <w:tc>
          <w:tcPr>
            <w:tcW w:w="850"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58</w:t>
            </w:r>
          </w:p>
        </w:tc>
        <w:tc>
          <w:tcPr>
            <w:tcW w:w="933" w:type="dxa"/>
          </w:tcPr>
          <w:p w:rsidR="00CF3317" w:rsidRDefault="00A20FC2" w:rsidP="00CF3317">
            <w:pPr>
              <w:tabs>
                <w:tab w:val="left" w:pos="6570"/>
              </w:tabs>
              <w:jc w:val="center"/>
              <w:rPr>
                <w:rFonts w:ascii="Calibri" w:hAnsi="Calibri" w:cs="Arial"/>
                <w:sz w:val="20"/>
                <w:szCs w:val="20"/>
              </w:rPr>
            </w:pPr>
            <w:r>
              <w:rPr>
                <w:rFonts w:ascii="Calibri" w:hAnsi="Calibri" w:cs="Arial"/>
                <w:sz w:val="20"/>
                <w:szCs w:val="20"/>
              </w:rPr>
              <w:t>26</w:t>
            </w:r>
          </w:p>
        </w:tc>
        <w:tc>
          <w:tcPr>
            <w:tcW w:w="1023" w:type="dxa"/>
          </w:tcPr>
          <w:p w:rsidR="00CF3317" w:rsidRDefault="00CF3317" w:rsidP="00CF3317">
            <w:pPr>
              <w:tabs>
                <w:tab w:val="left" w:pos="6570"/>
              </w:tabs>
              <w:jc w:val="center"/>
              <w:rPr>
                <w:rFonts w:ascii="Calibri" w:hAnsi="Calibri" w:cs="Arial"/>
                <w:sz w:val="20"/>
                <w:szCs w:val="20"/>
              </w:rPr>
            </w:pPr>
          </w:p>
        </w:tc>
      </w:tr>
      <w:tr w:rsidR="00CF3317" w:rsidRPr="00CD2714" w:rsidTr="00A20FC2">
        <w:tc>
          <w:tcPr>
            <w:tcW w:w="1508" w:type="dxa"/>
          </w:tcPr>
          <w:p w:rsidR="00CF3317" w:rsidRDefault="00CF3317" w:rsidP="00CF3317">
            <w:pPr>
              <w:tabs>
                <w:tab w:val="left" w:pos="6570"/>
              </w:tabs>
              <w:jc w:val="center"/>
              <w:rPr>
                <w:rFonts w:ascii="Calibri" w:hAnsi="Calibri" w:cs="Arial"/>
                <w:b/>
                <w:sz w:val="20"/>
                <w:szCs w:val="20"/>
              </w:rPr>
            </w:pPr>
            <w:r>
              <w:rPr>
                <w:rFonts w:ascii="Calibri" w:hAnsi="Calibri" w:cs="Arial"/>
                <w:b/>
                <w:sz w:val="20"/>
                <w:szCs w:val="20"/>
              </w:rPr>
              <w:t>March</w:t>
            </w:r>
          </w:p>
        </w:tc>
        <w:tc>
          <w:tcPr>
            <w:tcW w:w="1451"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107</w:t>
            </w:r>
          </w:p>
        </w:tc>
        <w:tc>
          <w:tcPr>
            <w:tcW w:w="1198"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34</w:t>
            </w:r>
          </w:p>
        </w:tc>
        <w:tc>
          <w:tcPr>
            <w:tcW w:w="1112"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11</w:t>
            </w:r>
          </w:p>
        </w:tc>
        <w:tc>
          <w:tcPr>
            <w:tcW w:w="850"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49</w:t>
            </w:r>
          </w:p>
        </w:tc>
        <w:tc>
          <w:tcPr>
            <w:tcW w:w="933" w:type="dxa"/>
          </w:tcPr>
          <w:p w:rsidR="00CF3317" w:rsidRPr="00CD2714" w:rsidRDefault="00A20FC2" w:rsidP="00CF3317">
            <w:pPr>
              <w:tabs>
                <w:tab w:val="left" w:pos="6570"/>
              </w:tabs>
              <w:jc w:val="center"/>
              <w:rPr>
                <w:rFonts w:ascii="Calibri" w:hAnsi="Calibri" w:cs="Arial"/>
                <w:sz w:val="20"/>
                <w:szCs w:val="20"/>
              </w:rPr>
            </w:pPr>
            <w:r>
              <w:rPr>
                <w:rFonts w:ascii="Calibri" w:hAnsi="Calibri" w:cs="Arial"/>
                <w:sz w:val="20"/>
                <w:szCs w:val="20"/>
              </w:rPr>
              <w:t>12</w:t>
            </w:r>
          </w:p>
        </w:tc>
        <w:tc>
          <w:tcPr>
            <w:tcW w:w="1023" w:type="dxa"/>
          </w:tcPr>
          <w:p w:rsidR="00CF3317" w:rsidRPr="00CD2714" w:rsidRDefault="00CF3317" w:rsidP="00CF3317">
            <w:pPr>
              <w:tabs>
                <w:tab w:val="left" w:pos="6570"/>
              </w:tabs>
              <w:jc w:val="center"/>
              <w:rPr>
                <w:rFonts w:ascii="Calibri" w:hAnsi="Calibri" w:cs="Arial"/>
                <w:sz w:val="20"/>
                <w:szCs w:val="20"/>
              </w:rPr>
            </w:pPr>
          </w:p>
        </w:tc>
      </w:tr>
      <w:tr w:rsidR="00CF3317" w:rsidTr="00A20FC2">
        <w:tc>
          <w:tcPr>
            <w:tcW w:w="1508" w:type="dxa"/>
          </w:tcPr>
          <w:p w:rsidR="00A20FC2" w:rsidRDefault="00A20FC2" w:rsidP="00CF3317">
            <w:pPr>
              <w:tabs>
                <w:tab w:val="left" w:pos="6570"/>
              </w:tabs>
              <w:jc w:val="center"/>
              <w:rPr>
                <w:rFonts w:ascii="Calibri" w:hAnsi="Calibri" w:cs="Arial"/>
                <w:b/>
                <w:sz w:val="20"/>
                <w:szCs w:val="20"/>
              </w:rPr>
            </w:pPr>
          </w:p>
          <w:p w:rsidR="00CF3317" w:rsidRDefault="00CF3317" w:rsidP="00CF3317">
            <w:pPr>
              <w:tabs>
                <w:tab w:val="left" w:pos="6570"/>
              </w:tabs>
              <w:jc w:val="center"/>
              <w:rPr>
                <w:rFonts w:ascii="Calibri" w:hAnsi="Calibri" w:cs="Arial"/>
                <w:b/>
                <w:sz w:val="20"/>
                <w:szCs w:val="20"/>
              </w:rPr>
            </w:pPr>
            <w:r>
              <w:rPr>
                <w:rFonts w:ascii="Calibri" w:hAnsi="Calibri" w:cs="Arial"/>
                <w:b/>
                <w:sz w:val="20"/>
                <w:szCs w:val="20"/>
              </w:rPr>
              <w:t>Total</w:t>
            </w:r>
          </w:p>
        </w:tc>
        <w:tc>
          <w:tcPr>
            <w:tcW w:w="1451" w:type="dxa"/>
          </w:tcPr>
          <w:p w:rsidR="00A20FC2" w:rsidRDefault="00A20FC2" w:rsidP="00CF3317">
            <w:pPr>
              <w:tabs>
                <w:tab w:val="left" w:pos="6570"/>
              </w:tabs>
              <w:jc w:val="center"/>
              <w:rPr>
                <w:rFonts w:ascii="Calibri" w:hAnsi="Calibri" w:cs="Arial"/>
                <w:b/>
                <w:sz w:val="20"/>
                <w:szCs w:val="20"/>
              </w:rPr>
            </w:pPr>
          </w:p>
          <w:p w:rsidR="00CF3317" w:rsidRDefault="00A20FC2" w:rsidP="00CF3317">
            <w:pPr>
              <w:tabs>
                <w:tab w:val="left" w:pos="6570"/>
              </w:tabs>
              <w:jc w:val="center"/>
              <w:rPr>
                <w:rFonts w:ascii="Calibri" w:hAnsi="Calibri" w:cs="Arial"/>
                <w:b/>
                <w:sz w:val="20"/>
                <w:szCs w:val="20"/>
              </w:rPr>
            </w:pPr>
            <w:r>
              <w:rPr>
                <w:rFonts w:ascii="Calibri" w:hAnsi="Calibri" w:cs="Arial"/>
                <w:b/>
                <w:sz w:val="20"/>
                <w:szCs w:val="20"/>
              </w:rPr>
              <w:t xml:space="preserve">1116 </w:t>
            </w:r>
          </w:p>
        </w:tc>
        <w:tc>
          <w:tcPr>
            <w:tcW w:w="1198" w:type="dxa"/>
          </w:tcPr>
          <w:p w:rsidR="00A20FC2" w:rsidRDefault="00A20FC2" w:rsidP="00CF3317">
            <w:pPr>
              <w:tabs>
                <w:tab w:val="left" w:pos="6570"/>
              </w:tabs>
              <w:jc w:val="center"/>
              <w:rPr>
                <w:rFonts w:ascii="Calibri" w:hAnsi="Calibri" w:cs="Arial"/>
                <w:b/>
                <w:sz w:val="20"/>
                <w:szCs w:val="20"/>
              </w:rPr>
            </w:pPr>
          </w:p>
          <w:p w:rsidR="00CF3317" w:rsidRDefault="00A20FC2" w:rsidP="00CF3317">
            <w:pPr>
              <w:tabs>
                <w:tab w:val="left" w:pos="6570"/>
              </w:tabs>
              <w:jc w:val="center"/>
              <w:rPr>
                <w:rFonts w:ascii="Calibri" w:hAnsi="Calibri" w:cs="Arial"/>
                <w:b/>
                <w:sz w:val="20"/>
                <w:szCs w:val="20"/>
              </w:rPr>
            </w:pPr>
            <w:r>
              <w:rPr>
                <w:rFonts w:ascii="Calibri" w:hAnsi="Calibri" w:cs="Arial"/>
                <w:b/>
                <w:sz w:val="20"/>
                <w:szCs w:val="20"/>
              </w:rPr>
              <w:t>284</w:t>
            </w:r>
          </w:p>
        </w:tc>
        <w:tc>
          <w:tcPr>
            <w:tcW w:w="1112" w:type="dxa"/>
          </w:tcPr>
          <w:p w:rsidR="00A20FC2" w:rsidRDefault="00A20FC2" w:rsidP="00CF3317">
            <w:pPr>
              <w:tabs>
                <w:tab w:val="left" w:pos="6570"/>
              </w:tabs>
              <w:jc w:val="center"/>
              <w:rPr>
                <w:rFonts w:ascii="Calibri" w:hAnsi="Calibri" w:cs="Arial"/>
                <w:b/>
                <w:sz w:val="20"/>
                <w:szCs w:val="20"/>
              </w:rPr>
            </w:pPr>
          </w:p>
          <w:p w:rsidR="00CF3317" w:rsidRDefault="00A20FC2" w:rsidP="00CF3317">
            <w:pPr>
              <w:tabs>
                <w:tab w:val="left" w:pos="6570"/>
              </w:tabs>
              <w:jc w:val="center"/>
              <w:rPr>
                <w:rFonts w:ascii="Calibri" w:hAnsi="Calibri" w:cs="Arial"/>
                <w:b/>
                <w:sz w:val="20"/>
                <w:szCs w:val="20"/>
              </w:rPr>
            </w:pPr>
            <w:r>
              <w:rPr>
                <w:rFonts w:ascii="Calibri" w:hAnsi="Calibri" w:cs="Arial"/>
                <w:b/>
                <w:sz w:val="20"/>
                <w:szCs w:val="20"/>
              </w:rPr>
              <w:t>188</w:t>
            </w:r>
          </w:p>
        </w:tc>
        <w:tc>
          <w:tcPr>
            <w:tcW w:w="850" w:type="dxa"/>
          </w:tcPr>
          <w:p w:rsidR="00A20FC2" w:rsidRDefault="00A20FC2" w:rsidP="00CF3317">
            <w:pPr>
              <w:tabs>
                <w:tab w:val="left" w:pos="6570"/>
              </w:tabs>
              <w:jc w:val="center"/>
              <w:rPr>
                <w:rFonts w:ascii="Calibri" w:hAnsi="Calibri" w:cs="Arial"/>
                <w:b/>
                <w:sz w:val="20"/>
                <w:szCs w:val="20"/>
              </w:rPr>
            </w:pPr>
          </w:p>
          <w:p w:rsidR="00CF3317" w:rsidRDefault="00A20FC2" w:rsidP="00CF3317">
            <w:pPr>
              <w:tabs>
                <w:tab w:val="left" w:pos="6570"/>
              </w:tabs>
              <w:jc w:val="center"/>
              <w:rPr>
                <w:rFonts w:ascii="Calibri" w:hAnsi="Calibri" w:cs="Arial"/>
                <w:b/>
                <w:sz w:val="20"/>
                <w:szCs w:val="20"/>
              </w:rPr>
            </w:pPr>
            <w:r>
              <w:rPr>
                <w:rFonts w:ascii="Calibri" w:hAnsi="Calibri" w:cs="Arial"/>
                <w:b/>
                <w:sz w:val="20"/>
                <w:szCs w:val="20"/>
              </w:rPr>
              <w:t>359</w:t>
            </w:r>
          </w:p>
        </w:tc>
        <w:tc>
          <w:tcPr>
            <w:tcW w:w="933" w:type="dxa"/>
          </w:tcPr>
          <w:p w:rsidR="00A20FC2" w:rsidRDefault="00A20FC2" w:rsidP="00CF3317">
            <w:pPr>
              <w:tabs>
                <w:tab w:val="left" w:pos="6570"/>
              </w:tabs>
              <w:jc w:val="center"/>
              <w:rPr>
                <w:rFonts w:ascii="Calibri" w:hAnsi="Calibri" w:cs="Arial"/>
                <w:b/>
                <w:sz w:val="20"/>
                <w:szCs w:val="20"/>
              </w:rPr>
            </w:pPr>
          </w:p>
          <w:p w:rsidR="00CF3317" w:rsidRDefault="00A20FC2" w:rsidP="00CF3317">
            <w:pPr>
              <w:tabs>
                <w:tab w:val="left" w:pos="6570"/>
              </w:tabs>
              <w:jc w:val="center"/>
              <w:rPr>
                <w:rFonts w:ascii="Calibri" w:hAnsi="Calibri" w:cs="Arial"/>
                <w:b/>
                <w:sz w:val="20"/>
                <w:szCs w:val="20"/>
              </w:rPr>
            </w:pPr>
            <w:r>
              <w:rPr>
                <w:rFonts w:ascii="Calibri" w:hAnsi="Calibri" w:cs="Arial"/>
                <w:b/>
                <w:sz w:val="20"/>
                <w:szCs w:val="20"/>
              </w:rPr>
              <w:t>263</w:t>
            </w:r>
          </w:p>
        </w:tc>
        <w:tc>
          <w:tcPr>
            <w:tcW w:w="1023" w:type="dxa"/>
          </w:tcPr>
          <w:p w:rsidR="00A20FC2" w:rsidRDefault="00A20FC2" w:rsidP="00CF3317">
            <w:pPr>
              <w:tabs>
                <w:tab w:val="left" w:pos="6570"/>
              </w:tabs>
              <w:jc w:val="center"/>
              <w:rPr>
                <w:rFonts w:ascii="Calibri" w:hAnsi="Calibri" w:cs="Arial"/>
                <w:b/>
                <w:sz w:val="20"/>
                <w:szCs w:val="20"/>
              </w:rPr>
            </w:pPr>
          </w:p>
          <w:p w:rsidR="00CF3317" w:rsidRDefault="00A20FC2" w:rsidP="00CF3317">
            <w:pPr>
              <w:tabs>
                <w:tab w:val="left" w:pos="6570"/>
              </w:tabs>
              <w:jc w:val="center"/>
              <w:rPr>
                <w:rFonts w:ascii="Calibri" w:hAnsi="Calibri" w:cs="Arial"/>
                <w:b/>
                <w:sz w:val="20"/>
                <w:szCs w:val="20"/>
              </w:rPr>
            </w:pPr>
            <w:r>
              <w:rPr>
                <w:rFonts w:ascii="Calibri" w:hAnsi="Calibri" w:cs="Arial"/>
                <w:b/>
                <w:sz w:val="20"/>
                <w:szCs w:val="20"/>
              </w:rPr>
              <w:t>22</w:t>
            </w:r>
          </w:p>
        </w:tc>
      </w:tr>
    </w:tbl>
    <w:p w:rsidR="00A20FC2" w:rsidRDefault="00A20FC2" w:rsidP="00A20FC2">
      <w:pPr>
        <w:tabs>
          <w:tab w:val="left" w:pos="6570"/>
        </w:tabs>
        <w:rPr>
          <w:rFonts w:ascii="Arial" w:hAnsi="Arial" w:cs="Arial"/>
          <w:b/>
          <w:sz w:val="28"/>
          <w:szCs w:val="28"/>
        </w:rPr>
      </w:pPr>
    </w:p>
    <w:p w:rsidR="00662991" w:rsidRPr="00A20FC2" w:rsidRDefault="00662991" w:rsidP="00A20FC2">
      <w:pPr>
        <w:tabs>
          <w:tab w:val="left" w:pos="6570"/>
        </w:tabs>
        <w:rPr>
          <w:rFonts w:ascii="Arial" w:hAnsi="Arial" w:cs="Arial"/>
          <w:b/>
          <w:sz w:val="24"/>
          <w:szCs w:val="24"/>
        </w:rPr>
      </w:pPr>
      <w:r w:rsidRPr="00A20FC2">
        <w:rPr>
          <w:rFonts w:ascii="Arial" w:hAnsi="Arial" w:cs="Arial"/>
          <w:b/>
          <w:sz w:val="24"/>
          <w:szCs w:val="24"/>
        </w:rPr>
        <w:t>Source of enquiry</w:t>
      </w:r>
    </w:p>
    <w:p w:rsidR="00A55195" w:rsidRDefault="00A55195" w:rsidP="00A55195">
      <w:pPr>
        <w:tabs>
          <w:tab w:val="left" w:pos="6570"/>
        </w:tabs>
        <w:jc w:val="both"/>
        <w:rPr>
          <w:rFonts w:ascii="Arial" w:hAnsi="Arial" w:cs="Arial"/>
          <w:sz w:val="24"/>
          <w:szCs w:val="24"/>
        </w:rPr>
      </w:pPr>
      <w:r>
        <w:rPr>
          <w:rFonts w:ascii="Arial" w:hAnsi="Arial" w:cs="Arial"/>
          <w:sz w:val="24"/>
          <w:szCs w:val="24"/>
        </w:rPr>
        <w:t xml:space="preserve">The below shows enquiries made to SENDIASS from parents/carers/young people, schools, Local Authority and professionals for SEND support.   All types of contact are recorded, including new referrals and ongoing cases.  The Service aims to respond to queries as soon as possible.  If the SENDIASS Officer is unavailable, a message can be left with reception or on the answerphone.  </w:t>
      </w:r>
    </w:p>
    <w:p w:rsidR="00662991" w:rsidRDefault="00662991" w:rsidP="00662991">
      <w:pPr>
        <w:tabs>
          <w:tab w:val="left" w:pos="6570"/>
        </w:tabs>
        <w:jc w:val="center"/>
        <w:rPr>
          <w:rFonts w:ascii="Arial" w:hAnsi="Arial" w:cs="Arial"/>
          <w:b/>
          <w:sz w:val="24"/>
          <w:szCs w:val="24"/>
        </w:rPr>
      </w:pPr>
    </w:p>
    <w:tbl>
      <w:tblPr>
        <w:tblStyle w:val="TableGrid"/>
        <w:tblW w:w="0" w:type="auto"/>
        <w:tblInd w:w="0" w:type="dxa"/>
        <w:tblLook w:val="04A0" w:firstRow="1" w:lastRow="0" w:firstColumn="1" w:lastColumn="0" w:noHBand="0" w:noVBand="1"/>
      </w:tblPr>
      <w:tblGrid>
        <w:gridCol w:w="1555"/>
        <w:gridCol w:w="1417"/>
        <w:gridCol w:w="1559"/>
        <w:gridCol w:w="1437"/>
        <w:gridCol w:w="1550"/>
        <w:gridCol w:w="1498"/>
      </w:tblGrid>
      <w:tr w:rsidR="00CF3317" w:rsidTr="00A20FC2">
        <w:trPr>
          <w:trHeight w:val="299"/>
        </w:trPr>
        <w:tc>
          <w:tcPr>
            <w:tcW w:w="1555" w:type="dxa"/>
          </w:tcPr>
          <w:p w:rsidR="00CF3317" w:rsidRDefault="00CF3317" w:rsidP="00CF3317">
            <w:pPr>
              <w:tabs>
                <w:tab w:val="left" w:pos="6570"/>
              </w:tabs>
              <w:jc w:val="center"/>
              <w:rPr>
                <w:rFonts w:ascii="Calibri" w:hAnsi="Calibri" w:cs="Arial"/>
                <w:b/>
                <w:sz w:val="20"/>
                <w:szCs w:val="20"/>
              </w:rPr>
            </w:pPr>
            <w:r>
              <w:rPr>
                <w:rFonts w:ascii="Calibri" w:hAnsi="Calibri" w:cs="Arial"/>
                <w:b/>
                <w:sz w:val="20"/>
                <w:szCs w:val="20"/>
              </w:rPr>
              <w:t>Month</w:t>
            </w:r>
          </w:p>
        </w:tc>
        <w:tc>
          <w:tcPr>
            <w:tcW w:w="1417" w:type="dxa"/>
          </w:tcPr>
          <w:p w:rsidR="00CF3317" w:rsidRDefault="00CF3317" w:rsidP="00CF3317">
            <w:pPr>
              <w:tabs>
                <w:tab w:val="left" w:pos="6570"/>
              </w:tabs>
              <w:jc w:val="center"/>
              <w:rPr>
                <w:rFonts w:ascii="Calibri" w:hAnsi="Calibri" w:cs="Arial"/>
                <w:b/>
                <w:sz w:val="20"/>
                <w:szCs w:val="20"/>
              </w:rPr>
            </w:pPr>
            <w:r>
              <w:rPr>
                <w:rFonts w:ascii="Calibri" w:hAnsi="Calibri" w:cs="Arial"/>
                <w:b/>
                <w:sz w:val="20"/>
                <w:szCs w:val="20"/>
              </w:rPr>
              <w:t>Parents</w:t>
            </w:r>
          </w:p>
        </w:tc>
        <w:tc>
          <w:tcPr>
            <w:tcW w:w="1559" w:type="dxa"/>
          </w:tcPr>
          <w:p w:rsidR="00CF3317" w:rsidRDefault="00CF3317" w:rsidP="00CF3317">
            <w:pPr>
              <w:tabs>
                <w:tab w:val="left" w:pos="6570"/>
              </w:tabs>
              <w:jc w:val="center"/>
              <w:rPr>
                <w:rFonts w:ascii="Calibri" w:hAnsi="Calibri" w:cs="Arial"/>
                <w:b/>
                <w:sz w:val="20"/>
                <w:szCs w:val="20"/>
              </w:rPr>
            </w:pPr>
            <w:r>
              <w:rPr>
                <w:rFonts w:ascii="Calibri" w:hAnsi="Calibri" w:cs="Arial"/>
                <w:b/>
                <w:sz w:val="20"/>
                <w:szCs w:val="20"/>
              </w:rPr>
              <w:t>School</w:t>
            </w:r>
          </w:p>
        </w:tc>
        <w:tc>
          <w:tcPr>
            <w:tcW w:w="1437" w:type="dxa"/>
          </w:tcPr>
          <w:p w:rsidR="00CF3317" w:rsidRDefault="00CF3317" w:rsidP="00CF3317">
            <w:pPr>
              <w:tabs>
                <w:tab w:val="left" w:pos="6570"/>
              </w:tabs>
              <w:jc w:val="center"/>
              <w:rPr>
                <w:rFonts w:ascii="Calibri" w:hAnsi="Calibri" w:cs="Arial"/>
                <w:b/>
                <w:sz w:val="20"/>
                <w:szCs w:val="20"/>
              </w:rPr>
            </w:pPr>
            <w:r>
              <w:rPr>
                <w:rFonts w:ascii="Calibri" w:hAnsi="Calibri" w:cs="Arial"/>
                <w:b/>
                <w:sz w:val="20"/>
                <w:szCs w:val="20"/>
              </w:rPr>
              <w:t>Local Authority</w:t>
            </w:r>
          </w:p>
        </w:tc>
        <w:tc>
          <w:tcPr>
            <w:tcW w:w="1550" w:type="dxa"/>
          </w:tcPr>
          <w:p w:rsidR="00CF3317" w:rsidRDefault="00CF3317" w:rsidP="00CF3317">
            <w:pPr>
              <w:tabs>
                <w:tab w:val="left" w:pos="6570"/>
              </w:tabs>
              <w:jc w:val="center"/>
              <w:rPr>
                <w:rFonts w:ascii="Calibri" w:hAnsi="Calibri" w:cs="Arial"/>
                <w:b/>
                <w:sz w:val="20"/>
                <w:szCs w:val="20"/>
              </w:rPr>
            </w:pPr>
            <w:r>
              <w:rPr>
                <w:rFonts w:ascii="Calibri" w:hAnsi="Calibri" w:cs="Arial"/>
                <w:b/>
                <w:sz w:val="20"/>
                <w:szCs w:val="20"/>
              </w:rPr>
              <w:t>Partner Organisations</w:t>
            </w:r>
          </w:p>
        </w:tc>
        <w:tc>
          <w:tcPr>
            <w:tcW w:w="1498" w:type="dxa"/>
          </w:tcPr>
          <w:p w:rsidR="00CF3317" w:rsidRDefault="00CF3317" w:rsidP="00CF3317">
            <w:pPr>
              <w:tabs>
                <w:tab w:val="left" w:pos="6570"/>
              </w:tabs>
              <w:jc w:val="center"/>
              <w:rPr>
                <w:rFonts w:ascii="Calibri" w:hAnsi="Calibri" w:cs="Arial"/>
                <w:b/>
                <w:sz w:val="20"/>
                <w:szCs w:val="20"/>
              </w:rPr>
            </w:pPr>
            <w:r>
              <w:rPr>
                <w:rFonts w:ascii="Calibri" w:hAnsi="Calibri" w:cs="Arial"/>
                <w:b/>
                <w:sz w:val="20"/>
                <w:szCs w:val="20"/>
              </w:rPr>
              <w:t xml:space="preserve">Young People </w:t>
            </w:r>
          </w:p>
        </w:tc>
      </w:tr>
      <w:tr w:rsidR="00CF3317" w:rsidTr="00A20FC2">
        <w:tc>
          <w:tcPr>
            <w:tcW w:w="1555" w:type="dxa"/>
          </w:tcPr>
          <w:p w:rsidR="00CF3317" w:rsidRDefault="00CF3317" w:rsidP="00CF3317">
            <w:pPr>
              <w:tabs>
                <w:tab w:val="left" w:pos="6570"/>
              </w:tabs>
              <w:jc w:val="center"/>
              <w:rPr>
                <w:rFonts w:ascii="Calibri" w:hAnsi="Calibri" w:cs="Arial"/>
                <w:b/>
                <w:sz w:val="20"/>
                <w:szCs w:val="20"/>
              </w:rPr>
            </w:pPr>
            <w:r>
              <w:rPr>
                <w:rFonts w:ascii="Calibri" w:hAnsi="Calibri" w:cs="Arial"/>
                <w:b/>
                <w:sz w:val="20"/>
                <w:szCs w:val="20"/>
              </w:rPr>
              <w:t>April</w:t>
            </w:r>
          </w:p>
        </w:tc>
        <w:tc>
          <w:tcPr>
            <w:tcW w:w="1417" w:type="dxa"/>
          </w:tcPr>
          <w:p w:rsidR="00CF3317" w:rsidRPr="00CD2714" w:rsidRDefault="00617172" w:rsidP="00CF3317">
            <w:pPr>
              <w:tabs>
                <w:tab w:val="left" w:pos="6570"/>
              </w:tabs>
              <w:jc w:val="center"/>
              <w:rPr>
                <w:rFonts w:ascii="Calibri" w:hAnsi="Calibri" w:cs="Arial"/>
                <w:sz w:val="20"/>
                <w:szCs w:val="20"/>
              </w:rPr>
            </w:pPr>
            <w:r>
              <w:rPr>
                <w:rFonts w:ascii="Calibri" w:hAnsi="Calibri" w:cs="Arial"/>
                <w:sz w:val="20"/>
                <w:szCs w:val="20"/>
              </w:rPr>
              <w:t>20</w:t>
            </w:r>
          </w:p>
        </w:tc>
        <w:tc>
          <w:tcPr>
            <w:tcW w:w="1559" w:type="dxa"/>
          </w:tcPr>
          <w:p w:rsidR="00CF3317" w:rsidRPr="00CD2714" w:rsidRDefault="00617172" w:rsidP="00CF3317">
            <w:pPr>
              <w:tabs>
                <w:tab w:val="left" w:pos="6570"/>
              </w:tabs>
              <w:jc w:val="center"/>
              <w:rPr>
                <w:rFonts w:ascii="Calibri" w:hAnsi="Calibri" w:cs="Arial"/>
                <w:sz w:val="20"/>
                <w:szCs w:val="20"/>
              </w:rPr>
            </w:pPr>
            <w:r>
              <w:rPr>
                <w:rFonts w:ascii="Calibri" w:hAnsi="Calibri" w:cs="Arial"/>
                <w:sz w:val="20"/>
                <w:szCs w:val="20"/>
              </w:rPr>
              <w:t>2</w:t>
            </w:r>
          </w:p>
        </w:tc>
        <w:tc>
          <w:tcPr>
            <w:tcW w:w="1437" w:type="dxa"/>
          </w:tcPr>
          <w:p w:rsidR="00CF3317" w:rsidRPr="00CD2714" w:rsidRDefault="00CF3317" w:rsidP="00CF3317">
            <w:pPr>
              <w:tabs>
                <w:tab w:val="left" w:pos="6570"/>
              </w:tabs>
              <w:jc w:val="center"/>
              <w:rPr>
                <w:rFonts w:ascii="Calibri" w:hAnsi="Calibri" w:cs="Arial"/>
                <w:sz w:val="20"/>
                <w:szCs w:val="20"/>
              </w:rPr>
            </w:pPr>
          </w:p>
        </w:tc>
        <w:tc>
          <w:tcPr>
            <w:tcW w:w="1550" w:type="dxa"/>
          </w:tcPr>
          <w:p w:rsidR="00CF3317" w:rsidRPr="00CD2714" w:rsidRDefault="00617172" w:rsidP="00CF3317">
            <w:pPr>
              <w:tabs>
                <w:tab w:val="left" w:pos="6570"/>
              </w:tabs>
              <w:jc w:val="center"/>
              <w:rPr>
                <w:rFonts w:ascii="Calibri" w:hAnsi="Calibri" w:cs="Arial"/>
                <w:sz w:val="20"/>
                <w:szCs w:val="20"/>
              </w:rPr>
            </w:pPr>
            <w:r>
              <w:rPr>
                <w:rFonts w:ascii="Calibri" w:hAnsi="Calibri" w:cs="Arial"/>
                <w:sz w:val="20"/>
                <w:szCs w:val="20"/>
              </w:rPr>
              <w:t>1</w:t>
            </w:r>
          </w:p>
        </w:tc>
        <w:tc>
          <w:tcPr>
            <w:tcW w:w="1498" w:type="dxa"/>
          </w:tcPr>
          <w:p w:rsidR="00CF3317" w:rsidRDefault="00CF3317" w:rsidP="00CF3317">
            <w:pPr>
              <w:tabs>
                <w:tab w:val="left" w:pos="6570"/>
              </w:tabs>
              <w:jc w:val="center"/>
              <w:rPr>
                <w:rFonts w:ascii="Calibri" w:hAnsi="Calibri" w:cs="Arial"/>
                <w:sz w:val="20"/>
                <w:szCs w:val="20"/>
              </w:rPr>
            </w:pPr>
          </w:p>
        </w:tc>
      </w:tr>
      <w:tr w:rsidR="00CF3317" w:rsidTr="00A20FC2">
        <w:tc>
          <w:tcPr>
            <w:tcW w:w="1555" w:type="dxa"/>
          </w:tcPr>
          <w:p w:rsidR="00CF3317" w:rsidRDefault="00CF3317" w:rsidP="00CF3317">
            <w:pPr>
              <w:tabs>
                <w:tab w:val="left" w:pos="6570"/>
              </w:tabs>
              <w:jc w:val="center"/>
              <w:rPr>
                <w:rFonts w:ascii="Calibri" w:hAnsi="Calibri" w:cs="Arial"/>
                <w:b/>
                <w:sz w:val="20"/>
                <w:szCs w:val="20"/>
              </w:rPr>
            </w:pPr>
            <w:r>
              <w:rPr>
                <w:rFonts w:ascii="Calibri" w:hAnsi="Calibri" w:cs="Arial"/>
                <w:b/>
                <w:sz w:val="20"/>
                <w:szCs w:val="20"/>
              </w:rPr>
              <w:t>May</w:t>
            </w:r>
          </w:p>
        </w:tc>
        <w:tc>
          <w:tcPr>
            <w:tcW w:w="1417" w:type="dxa"/>
          </w:tcPr>
          <w:p w:rsidR="00CF3317" w:rsidRPr="00CD2714" w:rsidRDefault="00617172" w:rsidP="00CF3317">
            <w:pPr>
              <w:tabs>
                <w:tab w:val="left" w:pos="6570"/>
              </w:tabs>
              <w:jc w:val="center"/>
              <w:rPr>
                <w:rFonts w:ascii="Calibri" w:hAnsi="Calibri" w:cs="Arial"/>
                <w:sz w:val="20"/>
                <w:szCs w:val="20"/>
              </w:rPr>
            </w:pPr>
            <w:r>
              <w:rPr>
                <w:rFonts w:ascii="Calibri" w:hAnsi="Calibri" w:cs="Arial"/>
                <w:sz w:val="20"/>
                <w:szCs w:val="20"/>
              </w:rPr>
              <w:t>44</w:t>
            </w:r>
          </w:p>
        </w:tc>
        <w:tc>
          <w:tcPr>
            <w:tcW w:w="1559" w:type="dxa"/>
          </w:tcPr>
          <w:p w:rsidR="00CF3317" w:rsidRPr="00CD2714" w:rsidRDefault="00617172" w:rsidP="00CF3317">
            <w:pPr>
              <w:tabs>
                <w:tab w:val="left" w:pos="6570"/>
              </w:tabs>
              <w:jc w:val="center"/>
              <w:rPr>
                <w:rFonts w:ascii="Calibri" w:hAnsi="Calibri" w:cs="Arial"/>
                <w:sz w:val="20"/>
                <w:szCs w:val="20"/>
              </w:rPr>
            </w:pPr>
            <w:r>
              <w:rPr>
                <w:rFonts w:ascii="Calibri" w:hAnsi="Calibri" w:cs="Arial"/>
                <w:sz w:val="20"/>
                <w:szCs w:val="20"/>
              </w:rPr>
              <w:t>4</w:t>
            </w:r>
          </w:p>
        </w:tc>
        <w:tc>
          <w:tcPr>
            <w:tcW w:w="1437" w:type="dxa"/>
          </w:tcPr>
          <w:p w:rsidR="00CF3317" w:rsidRPr="00CD2714" w:rsidRDefault="00617172" w:rsidP="00CF3317">
            <w:pPr>
              <w:tabs>
                <w:tab w:val="left" w:pos="6570"/>
              </w:tabs>
              <w:jc w:val="center"/>
              <w:rPr>
                <w:rFonts w:ascii="Calibri" w:hAnsi="Calibri" w:cs="Arial"/>
                <w:sz w:val="20"/>
                <w:szCs w:val="20"/>
              </w:rPr>
            </w:pPr>
            <w:r>
              <w:rPr>
                <w:rFonts w:ascii="Calibri" w:hAnsi="Calibri" w:cs="Arial"/>
                <w:sz w:val="20"/>
                <w:szCs w:val="20"/>
              </w:rPr>
              <w:t>1</w:t>
            </w:r>
          </w:p>
        </w:tc>
        <w:tc>
          <w:tcPr>
            <w:tcW w:w="1550" w:type="dxa"/>
          </w:tcPr>
          <w:p w:rsidR="00CF3317" w:rsidRPr="00CD2714" w:rsidRDefault="00617172" w:rsidP="00CF3317">
            <w:pPr>
              <w:tabs>
                <w:tab w:val="left" w:pos="6570"/>
              </w:tabs>
              <w:jc w:val="center"/>
              <w:rPr>
                <w:rFonts w:ascii="Calibri" w:hAnsi="Calibri" w:cs="Arial"/>
                <w:sz w:val="20"/>
                <w:szCs w:val="20"/>
              </w:rPr>
            </w:pPr>
            <w:r>
              <w:rPr>
                <w:rFonts w:ascii="Calibri" w:hAnsi="Calibri" w:cs="Arial"/>
                <w:sz w:val="20"/>
                <w:szCs w:val="20"/>
              </w:rPr>
              <w:t>2</w:t>
            </w:r>
          </w:p>
        </w:tc>
        <w:tc>
          <w:tcPr>
            <w:tcW w:w="1498" w:type="dxa"/>
          </w:tcPr>
          <w:p w:rsidR="00CF3317" w:rsidRDefault="00CF3317" w:rsidP="00CF3317">
            <w:pPr>
              <w:tabs>
                <w:tab w:val="left" w:pos="6570"/>
              </w:tabs>
              <w:jc w:val="center"/>
              <w:rPr>
                <w:rFonts w:ascii="Calibri" w:hAnsi="Calibri" w:cs="Arial"/>
                <w:sz w:val="20"/>
                <w:szCs w:val="20"/>
              </w:rPr>
            </w:pPr>
          </w:p>
        </w:tc>
      </w:tr>
      <w:tr w:rsidR="00CF3317" w:rsidTr="00A20FC2">
        <w:tc>
          <w:tcPr>
            <w:tcW w:w="1555" w:type="dxa"/>
          </w:tcPr>
          <w:p w:rsidR="00CF3317" w:rsidRDefault="00CF3317" w:rsidP="00CF3317">
            <w:pPr>
              <w:tabs>
                <w:tab w:val="left" w:pos="6570"/>
              </w:tabs>
              <w:jc w:val="center"/>
              <w:rPr>
                <w:rFonts w:ascii="Calibri" w:hAnsi="Calibri" w:cs="Arial"/>
                <w:b/>
                <w:sz w:val="20"/>
                <w:szCs w:val="20"/>
              </w:rPr>
            </w:pPr>
            <w:r>
              <w:rPr>
                <w:rFonts w:ascii="Calibri" w:hAnsi="Calibri" w:cs="Arial"/>
                <w:b/>
                <w:sz w:val="20"/>
                <w:szCs w:val="20"/>
              </w:rPr>
              <w:t>June</w:t>
            </w:r>
          </w:p>
        </w:tc>
        <w:tc>
          <w:tcPr>
            <w:tcW w:w="1417" w:type="dxa"/>
          </w:tcPr>
          <w:p w:rsidR="00CF3317" w:rsidRPr="00CD2714" w:rsidRDefault="00617172" w:rsidP="00CF3317">
            <w:pPr>
              <w:tabs>
                <w:tab w:val="left" w:pos="6570"/>
              </w:tabs>
              <w:jc w:val="center"/>
              <w:rPr>
                <w:rFonts w:ascii="Calibri" w:hAnsi="Calibri" w:cs="Arial"/>
                <w:sz w:val="20"/>
                <w:szCs w:val="20"/>
              </w:rPr>
            </w:pPr>
            <w:r>
              <w:rPr>
                <w:rFonts w:ascii="Calibri" w:hAnsi="Calibri" w:cs="Arial"/>
                <w:sz w:val="20"/>
                <w:szCs w:val="20"/>
              </w:rPr>
              <w:t>52</w:t>
            </w:r>
          </w:p>
        </w:tc>
        <w:tc>
          <w:tcPr>
            <w:tcW w:w="1559" w:type="dxa"/>
          </w:tcPr>
          <w:p w:rsidR="00CF3317" w:rsidRPr="00CD2714" w:rsidRDefault="00617172" w:rsidP="00CF3317">
            <w:pPr>
              <w:tabs>
                <w:tab w:val="left" w:pos="6570"/>
              </w:tabs>
              <w:jc w:val="center"/>
              <w:rPr>
                <w:rFonts w:ascii="Calibri" w:hAnsi="Calibri" w:cs="Arial"/>
                <w:sz w:val="20"/>
                <w:szCs w:val="20"/>
              </w:rPr>
            </w:pPr>
            <w:r>
              <w:rPr>
                <w:rFonts w:ascii="Calibri" w:hAnsi="Calibri" w:cs="Arial"/>
                <w:sz w:val="20"/>
                <w:szCs w:val="20"/>
              </w:rPr>
              <w:t>1</w:t>
            </w:r>
          </w:p>
        </w:tc>
        <w:tc>
          <w:tcPr>
            <w:tcW w:w="1437" w:type="dxa"/>
          </w:tcPr>
          <w:p w:rsidR="00CF3317" w:rsidRPr="00CD2714" w:rsidRDefault="00617172" w:rsidP="00CF3317">
            <w:pPr>
              <w:tabs>
                <w:tab w:val="left" w:pos="6570"/>
              </w:tabs>
              <w:jc w:val="center"/>
              <w:rPr>
                <w:rFonts w:ascii="Calibri" w:hAnsi="Calibri" w:cs="Arial"/>
                <w:sz w:val="20"/>
                <w:szCs w:val="20"/>
              </w:rPr>
            </w:pPr>
            <w:r>
              <w:rPr>
                <w:rFonts w:ascii="Calibri" w:hAnsi="Calibri" w:cs="Arial"/>
                <w:sz w:val="20"/>
                <w:szCs w:val="20"/>
              </w:rPr>
              <w:t>5</w:t>
            </w:r>
          </w:p>
        </w:tc>
        <w:tc>
          <w:tcPr>
            <w:tcW w:w="1550" w:type="dxa"/>
          </w:tcPr>
          <w:p w:rsidR="00CF3317" w:rsidRPr="00CD2714" w:rsidRDefault="00CF3317" w:rsidP="00CF3317">
            <w:pPr>
              <w:tabs>
                <w:tab w:val="left" w:pos="6570"/>
              </w:tabs>
              <w:jc w:val="center"/>
              <w:rPr>
                <w:rFonts w:ascii="Calibri" w:hAnsi="Calibri" w:cs="Arial"/>
                <w:sz w:val="20"/>
                <w:szCs w:val="20"/>
              </w:rPr>
            </w:pPr>
          </w:p>
        </w:tc>
        <w:tc>
          <w:tcPr>
            <w:tcW w:w="1498" w:type="dxa"/>
          </w:tcPr>
          <w:p w:rsidR="00CF3317" w:rsidRDefault="00CF3317" w:rsidP="00CF3317">
            <w:pPr>
              <w:tabs>
                <w:tab w:val="left" w:pos="6570"/>
              </w:tabs>
              <w:jc w:val="center"/>
              <w:rPr>
                <w:rFonts w:ascii="Calibri" w:hAnsi="Calibri" w:cs="Arial"/>
                <w:sz w:val="20"/>
                <w:szCs w:val="20"/>
              </w:rPr>
            </w:pPr>
          </w:p>
        </w:tc>
      </w:tr>
    </w:tbl>
    <w:p w:rsidR="00662991" w:rsidRDefault="00662991" w:rsidP="00662991">
      <w:pPr>
        <w:tabs>
          <w:tab w:val="left" w:pos="6570"/>
        </w:tabs>
        <w:jc w:val="both"/>
        <w:rPr>
          <w:rFonts w:ascii="Arial" w:hAnsi="Arial" w:cs="Arial"/>
          <w:color w:val="FF0000"/>
          <w:sz w:val="24"/>
          <w:szCs w:val="24"/>
        </w:rPr>
      </w:pPr>
    </w:p>
    <w:tbl>
      <w:tblPr>
        <w:tblStyle w:val="TableGrid"/>
        <w:tblW w:w="0" w:type="auto"/>
        <w:tblInd w:w="0" w:type="dxa"/>
        <w:tblLook w:val="04A0" w:firstRow="1" w:lastRow="0" w:firstColumn="1" w:lastColumn="0" w:noHBand="0" w:noVBand="1"/>
      </w:tblPr>
      <w:tblGrid>
        <w:gridCol w:w="1555"/>
        <w:gridCol w:w="1417"/>
        <w:gridCol w:w="1559"/>
        <w:gridCol w:w="1388"/>
        <w:gridCol w:w="1549"/>
        <w:gridCol w:w="1548"/>
      </w:tblGrid>
      <w:tr w:rsidR="00CF3317" w:rsidRPr="00CD2714" w:rsidTr="00A20FC2">
        <w:tc>
          <w:tcPr>
            <w:tcW w:w="1555" w:type="dxa"/>
          </w:tcPr>
          <w:p w:rsidR="00CF3317" w:rsidRDefault="00CF3317" w:rsidP="00CF3317">
            <w:pPr>
              <w:tabs>
                <w:tab w:val="left" w:pos="6570"/>
              </w:tabs>
              <w:jc w:val="center"/>
              <w:rPr>
                <w:rFonts w:ascii="Calibri" w:hAnsi="Calibri" w:cs="Arial"/>
                <w:b/>
                <w:sz w:val="20"/>
                <w:szCs w:val="20"/>
              </w:rPr>
            </w:pPr>
            <w:r>
              <w:rPr>
                <w:rFonts w:ascii="Calibri" w:hAnsi="Calibri" w:cs="Arial"/>
                <w:b/>
                <w:sz w:val="20"/>
                <w:szCs w:val="20"/>
              </w:rPr>
              <w:t>July</w:t>
            </w:r>
          </w:p>
        </w:tc>
        <w:tc>
          <w:tcPr>
            <w:tcW w:w="1417" w:type="dxa"/>
          </w:tcPr>
          <w:p w:rsidR="00CF3317" w:rsidRPr="00CD2714" w:rsidRDefault="00617172" w:rsidP="00CF3317">
            <w:pPr>
              <w:tabs>
                <w:tab w:val="left" w:pos="6570"/>
              </w:tabs>
              <w:jc w:val="center"/>
              <w:rPr>
                <w:rFonts w:ascii="Calibri" w:hAnsi="Calibri" w:cs="Arial"/>
                <w:sz w:val="20"/>
                <w:szCs w:val="20"/>
              </w:rPr>
            </w:pPr>
            <w:r>
              <w:rPr>
                <w:rFonts w:ascii="Calibri" w:hAnsi="Calibri" w:cs="Arial"/>
                <w:sz w:val="20"/>
                <w:szCs w:val="20"/>
              </w:rPr>
              <w:t>122</w:t>
            </w:r>
          </w:p>
        </w:tc>
        <w:tc>
          <w:tcPr>
            <w:tcW w:w="1559" w:type="dxa"/>
          </w:tcPr>
          <w:p w:rsidR="00CF3317" w:rsidRPr="00CD2714" w:rsidRDefault="00617172" w:rsidP="00CF3317">
            <w:pPr>
              <w:tabs>
                <w:tab w:val="left" w:pos="6570"/>
              </w:tabs>
              <w:jc w:val="center"/>
              <w:rPr>
                <w:rFonts w:ascii="Calibri" w:hAnsi="Calibri" w:cs="Arial"/>
                <w:sz w:val="20"/>
                <w:szCs w:val="20"/>
              </w:rPr>
            </w:pPr>
            <w:r>
              <w:rPr>
                <w:rFonts w:ascii="Calibri" w:hAnsi="Calibri" w:cs="Arial"/>
                <w:sz w:val="20"/>
                <w:szCs w:val="20"/>
              </w:rPr>
              <w:t>1</w:t>
            </w:r>
          </w:p>
        </w:tc>
        <w:tc>
          <w:tcPr>
            <w:tcW w:w="1388" w:type="dxa"/>
          </w:tcPr>
          <w:p w:rsidR="00CF3317" w:rsidRPr="00CD2714" w:rsidRDefault="00617172" w:rsidP="00CF3317">
            <w:pPr>
              <w:tabs>
                <w:tab w:val="left" w:pos="6570"/>
              </w:tabs>
              <w:jc w:val="center"/>
              <w:rPr>
                <w:rFonts w:ascii="Calibri" w:hAnsi="Calibri" w:cs="Arial"/>
                <w:sz w:val="20"/>
                <w:szCs w:val="20"/>
              </w:rPr>
            </w:pPr>
            <w:r>
              <w:rPr>
                <w:rFonts w:ascii="Calibri" w:hAnsi="Calibri" w:cs="Arial"/>
                <w:sz w:val="20"/>
                <w:szCs w:val="20"/>
              </w:rPr>
              <w:t>5</w:t>
            </w:r>
          </w:p>
        </w:tc>
        <w:tc>
          <w:tcPr>
            <w:tcW w:w="1549" w:type="dxa"/>
          </w:tcPr>
          <w:p w:rsidR="00CF3317" w:rsidRPr="00CD2714" w:rsidRDefault="00617172" w:rsidP="00CF3317">
            <w:pPr>
              <w:tabs>
                <w:tab w:val="left" w:pos="6570"/>
              </w:tabs>
              <w:jc w:val="center"/>
              <w:rPr>
                <w:rFonts w:ascii="Calibri" w:hAnsi="Calibri" w:cs="Arial"/>
                <w:sz w:val="20"/>
                <w:szCs w:val="20"/>
              </w:rPr>
            </w:pPr>
            <w:r>
              <w:rPr>
                <w:rFonts w:ascii="Calibri" w:hAnsi="Calibri" w:cs="Arial"/>
                <w:sz w:val="20"/>
                <w:szCs w:val="20"/>
              </w:rPr>
              <w:t>7</w:t>
            </w:r>
          </w:p>
        </w:tc>
        <w:tc>
          <w:tcPr>
            <w:tcW w:w="1548" w:type="dxa"/>
          </w:tcPr>
          <w:p w:rsidR="00CF3317" w:rsidRDefault="00CF3317" w:rsidP="00CF3317">
            <w:pPr>
              <w:tabs>
                <w:tab w:val="left" w:pos="6570"/>
              </w:tabs>
              <w:jc w:val="center"/>
              <w:rPr>
                <w:rFonts w:ascii="Calibri" w:hAnsi="Calibri" w:cs="Arial"/>
                <w:sz w:val="20"/>
                <w:szCs w:val="20"/>
              </w:rPr>
            </w:pPr>
          </w:p>
        </w:tc>
      </w:tr>
      <w:tr w:rsidR="00CF3317" w:rsidRPr="00CD2714" w:rsidTr="00A20FC2">
        <w:tc>
          <w:tcPr>
            <w:tcW w:w="1555" w:type="dxa"/>
          </w:tcPr>
          <w:p w:rsidR="00CF3317" w:rsidRDefault="00CF3317" w:rsidP="00CF3317">
            <w:pPr>
              <w:tabs>
                <w:tab w:val="left" w:pos="6570"/>
              </w:tabs>
              <w:jc w:val="center"/>
              <w:rPr>
                <w:rFonts w:ascii="Calibri" w:hAnsi="Calibri" w:cs="Arial"/>
                <w:b/>
                <w:sz w:val="20"/>
                <w:szCs w:val="20"/>
              </w:rPr>
            </w:pPr>
            <w:r>
              <w:rPr>
                <w:rFonts w:ascii="Calibri" w:hAnsi="Calibri" w:cs="Arial"/>
                <w:b/>
                <w:sz w:val="20"/>
                <w:szCs w:val="20"/>
              </w:rPr>
              <w:t>August</w:t>
            </w:r>
          </w:p>
        </w:tc>
        <w:tc>
          <w:tcPr>
            <w:tcW w:w="1417" w:type="dxa"/>
          </w:tcPr>
          <w:p w:rsidR="00CF3317" w:rsidRPr="00CD2714" w:rsidRDefault="00617172" w:rsidP="00CF3317">
            <w:pPr>
              <w:tabs>
                <w:tab w:val="left" w:pos="6570"/>
              </w:tabs>
              <w:jc w:val="center"/>
              <w:rPr>
                <w:rFonts w:ascii="Calibri" w:hAnsi="Calibri" w:cs="Arial"/>
                <w:sz w:val="20"/>
                <w:szCs w:val="20"/>
              </w:rPr>
            </w:pPr>
            <w:r>
              <w:rPr>
                <w:rFonts w:ascii="Calibri" w:hAnsi="Calibri" w:cs="Arial"/>
                <w:sz w:val="20"/>
                <w:szCs w:val="20"/>
              </w:rPr>
              <w:t>23</w:t>
            </w:r>
          </w:p>
        </w:tc>
        <w:tc>
          <w:tcPr>
            <w:tcW w:w="1559" w:type="dxa"/>
          </w:tcPr>
          <w:p w:rsidR="00CF3317" w:rsidRPr="00CD2714" w:rsidRDefault="00617172" w:rsidP="00CF3317">
            <w:pPr>
              <w:tabs>
                <w:tab w:val="left" w:pos="6570"/>
              </w:tabs>
              <w:jc w:val="center"/>
              <w:rPr>
                <w:rFonts w:ascii="Calibri" w:hAnsi="Calibri" w:cs="Arial"/>
                <w:sz w:val="20"/>
                <w:szCs w:val="20"/>
              </w:rPr>
            </w:pPr>
            <w:r>
              <w:rPr>
                <w:rFonts w:ascii="Calibri" w:hAnsi="Calibri" w:cs="Arial"/>
                <w:sz w:val="20"/>
                <w:szCs w:val="20"/>
              </w:rPr>
              <w:t>2</w:t>
            </w:r>
          </w:p>
        </w:tc>
        <w:tc>
          <w:tcPr>
            <w:tcW w:w="1388" w:type="dxa"/>
          </w:tcPr>
          <w:p w:rsidR="00CF3317" w:rsidRPr="00CD2714" w:rsidRDefault="00617172" w:rsidP="00CF3317">
            <w:pPr>
              <w:tabs>
                <w:tab w:val="left" w:pos="6570"/>
              </w:tabs>
              <w:jc w:val="center"/>
              <w:rPr>
                <w:rFonts w:ascii="Calibri" w:hAnsi="Calibri" w:cs="Arial"/>
                <w:sz w:val="20"/>
                <w:szCs w:val="20"/>
              </w:rPr>
            </w:pPr>
            <w:r>
              <w:rPr>
                <w:rFonts w:ascii="Calibri" w:hAnsi="Calibri" w:cs="Arial"/>
                <w:sz w:val="20"/>
                <w:szCs w:val="20"/>
              </w:rPr>
              <w:t>2</w:t>
            </w:r>
          </w:p>
        </w:tc>
        <w:tc>
          <w:tcPr>
            <w:tcW w:w="1549" w:type="dxa"/>
          </w:tcPr>
          <w:p w:rsidR="00CF3317" w:rsidRPr="00CD2714" w:rsidRDefault="00617172" w:rsidP="00CF3317">
            <w:pPr>
              <w:tabs>
                <w:tab w:val="left" w:pos="6570"/>
              </w:tabs>
              <w:jc w:val="center"/>
              <w:rPr>
                <w:rFonts w:ascii="Calibri" w:hAnsi="Calibri" w:cs="Arial"/>
                <w:sz w:val="20"/>
                <w:szCs w:val="20"/>
              </w:rPr>
            </w:pPr>
            <w:r>
              <w:rPr>
                <w:rFonts w:ascii="Calibri" w:hAnsi="Calibri" w:cs="Arial"/>
                <w:sz w:val="20"/>
                <w:szCs w:val="20"/>
              </w:rPr>
              <w:t>3</w:t>
            </w:r>
          </w:p>
        </w:tc>
        <w:tc>
          <w:tcPr>
            <w:tcW w:w="1548" w:type="dxa"/>
          </w:tcPr>
          <w:p w:rsidR="00CF3317" w:rsidRDefault="00CF3317" w:rsidP="00CF3317">
            <w:pPr>
              <w:tabs>
                <w:tab w:val="left" w:pos="6570"/>
              </w:tabs>
              <w:jc w:val="center"/>
              <w:rPr>
                <w:rFonts w:ascii="Calibri" w:hAnsi="Calibri" w:cs="Arial"/>
                <w:sz w:val="20"/>
                <w:szCs w:val="20"/>
              </w:rPr>
            </w:pPr>
          </w:p>
        </w:tc>
      </w:tr>
      <w:tr w:rsidR="00CF3317" w:rsidRPr="00CD2714" w:rsidTr="00A20FC2">
        <w:tc>
          <w:tcPr>
            <w:tcW w:w="1555" w:type="dxa"/>
          </w:tcPr>
          <w:p w:rsidR="00CF3317" w:rsidRDefault="00CF3317" w:rsidP="00CF3317">
            <w:pPr>
              <w:tabs>
                <w:tab w:val="left" w:pos="6570"/>
              </w:tabs>
              <w:jc w:val="center"/>
              <w:rPr>
                <w:rFonts w:ascii="Calibri" w:hAnsi="Calibri" w:cs="Arial"/>
                <w:b/>
                <w:sz w:val="20"/>
                <w:szCs w:val="20"/>
              </w:rPr>
            </w:pPr>
            <w:r>
              <w:rPr>
                <w:rFonts w:ascii="Calibri" w:hAnsi="Calibri" w:cs="Arial"/>
                <w:b/>
                <w:sz w:val="20"/>
                <w:szCs w:val="20"/>
              </w:rPr>
              <w:t>September</w:t>
            </w:r>
          </w:p>
        </w:tc>
        <w:tc>
          <w:tcPr>
            <w:tcW w:w="1417" w:type="dxa"/>
          </w:tcPr>
          <w:p w:rsidR="00CF3317" w:rsidRPr="00CD2714" w:rsidRDefault="00617172" w:rsidP="00CF3317">
            <w:pPr>
              <w:tabs>
                <w:tab w:val="left" w:pos="6570"/>
              </w:tabs>
              <w:jc w:val="center"/>
              <w:rPr>
                <w:rFonts w:ascii="Calibri" w:hAnsi="Calibri" w:cs="Arial"/>
                <w:sz w:val="20"/>
                <w:szCs w:val="20"/>
              </w:rPr>
            </w:pPr>
            <w:r>
              <w:rPr>
                <w:rFonts w:ascii="Calibri" w:hAnsi="Calibri" w:cs="Arial"/>
                <w:sz w:val="20"/>
                <w:szCs w:val="20"/>
              </w:rPr>
              <w:t>114</w:t>
            </w:r>
          </w:p>
        </w:tc>
        <w:tc>
          <w:tcPr>
            <w:tcW w:w="1559" w:type="dxa"/>
          </w:tcPr>
          <w:p w:rsidR="00CF3317" w:rsidRPr="00CD2714" w:rsidRDefault="00617172" w:rsidP="00CF3317">
            <w:pPr>
              <w:tabs>
                <w:tab w:val="left" w:pos="6570"/>
              </w:tabs>
              <w:jc w:val="center"/>
              <w:rPr>
                <w:rFonts w:ascii="Calibri" w:hAnsi="Calibri" w:cs="Arial"/>
                <w:sz w:val="20"/>
                <w:szCs w:val="20"/>
              </w:rPr>
            </w:pPr>
            <w:r>
              <w:rPr>
                <w:rFonts w:ascii="Calibri" w:hAnsi="Calibri" w:cs="Arial"/>
                <w:sz w:val="20"/>
                <w:szCs w:val="20"/>
              </w:rPr>
              <w:t>11</w:t>
            </w:r>
          </w:p>
        </w:tc>
        <w:tc>
          <w:tcPr>
            <w:tcW w:w="1388" w:type="dxa"/>
          </w:tcPr>
          <w:p w:rsidR="00CF3317" w:rsidRPr="00CD2714" w:rsidRDefault="00617172" w:rsidP="00CF3317">
            <w:pPr>
              <w:tabs>
                <w:tab w:val="left" w:pos="6570"/>
              </w:tabs>
              <w:jc w:val="center"/>
              <w:rPr>
                <w:rFonts w:ascii="Calibri" w:hAnsi="Calibri" w:cs="Arial"/>
                <w:sz w:val="20"/>
                <w:szCs w:val="20"/>
              </w:rPr>
            </w:pPr>
            <w:r>
              <w:rPr>
                <w:rFonts w:ascii="Calibri" w:hAnsi="Calibri" w:cs="Arial"/>
                <w:sz w:val="20"/>
                <w:szCs w:val="20"/>
              </w:rPr>
              <w:t>4</w:t>
            </w:r>
          </w:p>
        </w:tc>
        <w:tc>
          <w:tcPr>
            <w:tcW w:w="1549" w:type="dxa"/>
          </w:tcPr>
          <w:p w:rsidR="00CF3317" w:rsidRPr="00CD2714" w:rsidRDefault="00617172" w:rsidP="00CF3317">
            <w:pPr>
              <w:tabs>
                <w:tab w:val="left" w:pos="6570"/>
              </w:tabs>
              <w:jc w:val="center"/>
              <w:rPr>
                <w:rFonts w:ascii="Calibri" w:hAnsi="Calibri" w:cs="Arial"/>
                <w:sz w:val="20"/>
                <w:szCs w:val="20"/>
              </w:rPr>
            </w:pPr>
            <w:r>
              <w:rPr>
                <w:rFonts w:ascii="Calibri" w:hAnsi="Calibri" w:cs="Arial"/>
                <w:sz w:val="20"/>
                <w:szCs w:val="20"/>
              </w:rPr>
              <w:t>5</w:t>
            </w:r>
          </w:p>
        </w:tc>
        <w:tc>
          <w:tcPr>
            <w:tcW w:w="1548" w:type="dxa"/>
          </w:tcPr>
          <w:p w:rsidR="00CF3317" w:rsidRDefault="00CF3317" w:rsidP="00CF3317">
            <w:pPr>
              <w:tabs>
                <w:tab w:val="left" w:pos="6570"/>
              </w:tabs>
              <w:jc w:val="center"/>
              <w:rPr>
                <w:rFonts w:ascii="Calibri" w:hAnsi="Calibri" w:cs="Arial"/>
                <w:sz w:val="20"/>
                <w:szCs w:val="20"/>
              </w:rPr>
            </w:pPr>
          </w:p>
        </w:tc>
      </w:tr>
    </w:tbl>
    <w:p w:rsidR="00CF3317" w:rsidRDefault="00CF3317" w:rsidP="00662991">
      <w:pPr>
        <w:tabs>
          <w:tab w:val="left" w:pos="6570"/>
        </w:tabs>
        <w:jc w:val="both"/>
        <w:rPr>
          <w:rFonts w:ascii="Arial" w:hAnsi="Arial" w:cs="Arial"/>
          <w:color w:val="FF0000"/>
          <w:sz w:val="24"/>
          <w:szCs w:val="24"/>
        </w:rPr>
      </w:pPr>
    </w:p>
    <w:tbl>
      <w:tblPr>
        <w:tblStyle w:val="TableGrid"/>
        <w:tblW w:w="0" w:type="auto"/>
        <w:tblInd w:w="0" w:type="dxa"/>
        <w:tblLook w:val="04A0" w:firstRow="1" w:lastRow="0" w:firstColumn="1" w:lastColumn="0" w:noHBand="0" w:noVBand="1"/>
      </w:tblPr>
      <w:tblGrid>
        <w:gridCol w:w="1555"/>
        <w:gridCol w:w="1417"/>
        <w:gridCol w:w="1559"/>
        <w:gridCol w:w="1388"/>
        <w:gridCol w:w="1549"/>
        <w:gridCol w:w="1548"/>
      </w:tblGrid>
      <w:tr w:rsidR="00436EBC" w:rsidRPr="00CD2714" w:rsidTr="00A20FC2">
        <w:tc>
          <w:tcPr>
            <w:tcW w:w="1555" w:type="dxa"/>
          </w:tcPr>
          <w:p w:rsidR="00436EBC" w:rsidRDefault="00436EBC" w:rsidP="00CF3317">
            <w:pPr>
              <w:tabs>
                <w:tab w:val="left" w:pos="6570"/>
              </w:tabs>
              <w:jc w:val="center"/>
              <w:rPr>
                <w:rFonts w:ascii="Calibri" w:hAnsi="Calibri" w:cs="Arial"/>
                <w:b/>
                <w:sz w:val="20"/>
                <w:szCs w:val="20"/>
              </w:rPr>
            </w:pPr>
            <w:r>
              <w:rPr>
                <w:rFonts w:ascii="Calibri" w:hAnsi="Calibri" w:cs="Arial"/>
                <w:b/>
                <w:sz w:val="20"/>
                <w:szCs w:val="20"/>
              </w:rPr>
              <w:t>October</w:t>
            </w:r>
          </w:p>
        </w:tc>
        <w:tc>
          <w:tcPr>
            <w:tcW w:w="1417" w:type="dxa"/>
          </w:tcPr>
          <w:p w:rsidR="00436EBC" w:rsidRPr="00CD2714" w:rsidRDefault="00617172" w:rsidP="00CF3317">
            <w:pPr>
              <w:tabs>
                <w:tab w:val="left" w:pos="6570"/>
              </w:tabs>
              <w:jc w:val="center"/>
              <w:rPr>
                <w:rFonts w:ascii="Calibri" w:hAnsi="Calibri" w:cs="Arial"/>
                <w:sz w:val="20"/>
                <w:szCs w:val="20"/>
              </w:rPr>
            </w:pPr>
            <w:r>
              <w:rPr>
                <w:rFonts w:ascii="Calibri" w:hAnsi="Calibri" w:cs="Arial"/>
                <w:sz w:val="20"/>
                <w:szCs w:val="20"/>
              </w:rPr>
              <w:t>73</w:t>
            </w:r>
          </w:p>
        </w:tc>
        <w:tc>
          <w:tcPr>
            <w:tcW w:w="1559" w:type="dxa"/>
          </w:tcPr>
          <w:p w:rsidR="00436EBC" w:rsidRPr="00CD2714" w:rsidRDefault="00617172" w:rsidP="00CF3317">
            <w:pPr>
              <w:tabs>
                <w:tab w:val="left" w:pos="6570"/>
              </w:tabs>
              <w:jc w:val="center"/>
              <w:rPr>
                <w:rFonts w:ascii="Calibri" w:hAnsi="Calibri" w:cs="Arial"/>
                <w:sz w:val="20"/>
                <w:szCs w:val="20"/>
              </w:rPr>
            </w:pPr>
            <w:r>
              <w:rPr>
                <w:rFonts w:ascii="Calibri" w:hAnsi="Calibri" w:cs="Arial"/>
                <w:sz w:val="20"/>
                <w:szCs w:val="20"/>
              </w:rPr>
              <w:t>15</w:t>
            </w:r>
          </w:p>
        </w:tc>
        <w:tc>
          <w:tcPr>
            <w:tcW w:w="1388" w:type="dxa"/>
          </w:tcPr>
          <w:p w:rsidR="00436EBC" w:rsidRPr="00CD2714" w:rsidRDefault="00617172" w:rsidP="00CF3317">
            <w:pPr>
              <w:tabs>
                <w:tab w:val="left" w:pos="6570"/>
              </w:tabs>
              <w:jc w:val="center"/>
              <w:rPr>
                <w:rFonts w:ascii="Calibri" w:hAnsi="Calibri" w:cs="Arial"/>
                <w:sz w:val="20"/>
                <w:szCs w:val="20"/>
              </w:rPr>
            </w:pPr>
            <w:r>
              <w:rPr>
                <w:rFonts w:ascii="Calibri" w:hAnsi="Calibri" w:cs="Arial"/>
                <w:sz w:val="20"/>
                <w:szCs w:val="20"/>
              </w:rPr>
              <w:t>20</w:t>
            </w:r>
          </w:p>
        </w:tc>
        <w:tc>
          <w:tcPr>
            <w:tcW w:w="1549" w:type="dxa"/>
          </w:tcPr>
          <w:p w:rsidR="00436EBC" w:rsidRPr="00CD2714" w:rsidRDefault="00617172" w:rsidP="00CF3317">
            <w:pPr>
              <w:tabs>
                <w:tab w:val="left" w:pos="6570"/>
              </w:tabs>
              <w:jc w:val="center"/>
              <w:rPr>
                <w:rFonts w:ascii="Calibri" w:hAnsi="Calibri" w:cs="Arial"/>
                <w:sz w:val="20"/>
                <w:szCs w:val="20"/>
              </w:rPr>
            </w:pPr>
            <w:r>
              <w:rPr>
                <w:rFonts w:ascii="Calibri" w:hAnsi="Calibri" w:cs="Arial"/>
                <w:sz w:val="20"/>
                <w:szCs w:val="20"/>
              </w:rPr>
              <w:t>10</w:t>
            </w:r>
          </w:p>
        </w:tc>
        <w:tc>
          <w:tcPr>
            <w:tcW w:w="1548" w:type="dxa"/>
          </w:tcPr>
          <w:p w:rsidR="00436EBC" w:rsidRDefault="00436EBC" w:rsidP="00CF3317">
            <w:pPr>
              <w:tabs>
                <w:tab w:val="left" w:pos="6570"/>
              </w:tabs>
              <w:jc w:val="center"/>
              <w:rPr>
                <w:rFonts w:ascii="Calibri" w:hAnsi="Calibri" w:cs="Arial"/>
                <w:sz w:val="20"/>
                <w:szCs w:val="20"/>
              </w:rPr>
            </w:pPr>
          </w:p>
        </w:tc>
      </w:tr>
      <w:tr w:rsidR="00436EBC" w:rsidRPr="00CD2714" w:rsidTr="00A20FC2">
        <w:trPr>
          <w:trHeight w:val="183"/>
        </w:trPr>
        <w:tc>
          <w:tcPr>
            <w:tcW w:w="1555" w:type="dxa"/>
          </w:tcPr>
          <w:p w:rsidR="00436EBC" w:rsidRDefault="00436EBC" w:rsidP="00CF3317">
            <w:pPr>
              <w:tabs>
                <w:tab w:val="left" w:pos="6570"/>
              </w:tabs>
              <w:jc w:val="center"/>
              <w:rPr>
                <w:rFonts w:ascii="Calibri" w:hAnsi="Calibri" w:cs="Arial"/>
                <w:b/>
                <w:sz w:val="20"/>
                <w:szCs w:val="20"/>
              </w:rPr>
            </w:pPr>
            <w:r>
              <w:rPr>
                <w:rFonts w:ascii="Calibri" w:hAnsi="Calibri" w:cs="Arial"/>
                <w:b/>
                <w:sz w:val="20"/>
                <w:szCs w:val="20"/>
              </w:rPr>
              <w:t>November</w:t>
            </w:r>
          </w:p>
        </w:tc>
        <w:tc>
          <w:tcPr>
            <w:tcW w:w="1417" w:type="dxa"/>
          </w:tcPr>
          <w:p w:rsidR="00436EBC" w:rsidRPr="00CD2714" w:rsidRDefault="00617172" w:rsidP="00CF3317">
            <w:pPr>
              <w:tabs>
                <w:tab w:val="left" w:pos="6570"/>
              </w:tabs>
              <w:jc w:val="center"/>
              <w:rPr>
                <w:rFonts w:ascii="Calibri" w:hAnsi="Calibri" w:cs="Arial"/>
                <w:sz w:val="20"/>
                <w:szCs w:val="20"/>
              </w:rPr>
            </w:pPr>
            <w:r>
              <w:rPr>
                <w:rFonts w:ascii="Calibri" w:hAnsi="Calibri" w:cs="Arial"/>
                <w:sz w:val="20"/>
                <w:szCs w:val="20"/>
              </w:rPr>
              <w:t>102</w:t>
            </w:r>
          </w:p>
        </w:tc>
        <w:tc>
          <w:tcPr>
            <w:tcW w:w="1559" w:type="dxa"/>
          </w:tcPr>
          <w:p w:rsidR="00436EBC" w:rsidRPr="00CD2714" w:rsidRDefault="00617172" w:rsidP="00CF3317">
            <w:pPr>
              <w:tabs>
                <w:tab w:val="left" w:pos="6570"/>
              </w:tabs>
              <w:jc w:val="center"/>
              <w:rPr>
                <w:rFonts w:ascii="Calibri" w:hAnsi="Calibri" w:cs="Arial"/>
                <w:sz w:val="20"/>
                <w:szCs w:val="20"/>
              </w:rPr>
            </w:pPr>
            <w:r>
              <w:rPr>
                <w:rFonts w:ascii="Calibri" w:hAnsi="Calibri" w:cs="Arial"/>
                <w:sz w:val="20"/>
                <w:szCs w:val="20"/>
              </w:rPr>
              <w:t>15</w:t>
            </w:r>
          </w:p>
        </w:tc>
        <w:tc>
          <w:tcPr>
            <w:tcW w:w="1388" w:type="dxa"/>
          </w:tcPr>
          <w:p w:rsidR="00436EBC" w:rsidRPr="00CD2714" w:rsidRDefault="00617172" w:rsidP="00CF3317">
            <w:pPr>
              <w:tabs>
                <w:tab w:val="left" w:pos="6570"/>
              </w:tabs>
              <w:jc w:val="center"/>
              <w:rPr>
                <w:rFonts w:ascii="Calibri" w:hAnsi="Calibri" w:cs="Arial"/>
                <w:sz w:val="20"/>
                <w:szCs w:val="20"/>
              </w:rPr>
            </w:pPr>
            <w:r>
              <w:rPr>
                <w:rFonts w:ascii="Calibri" w:hAnsi="Calibri" w:cs="Arial"/>
                <w:sz w:val="20"/>
                <w:szCs w:val="20"/>
              </w:rPr>
              <w:t>13</w:t>
            </w:r>
          </w:p>
        </w:tc>
        <w:tc>
          <w:tcPr>
            <w:tcW w:w="1549" w:type="dxa"/>
          </w:tcPr>
          <w:p w:rsidR="00436EBC" w:rsidRPr="00CD2714" w:rsidRDefault="00617172" w:rsidP="00CF3317">
            <w:pPr>
              <w:tabs>
                <w:tab w:val="left" w:pos="6570"/>
              </w:tabs>
              <w:jc w:val="center"/>
              <w:rPr>
                <w:rFonts w:ascii="Calibri" w:hAnsi="Calibri" w:cs="Arial"/>
                <w:sz w:val="20"/>
                <w:szCs w:val="20"/>
              </w:rPr>
            </w:pPr>
            <w:r>
              <w:rPr>
                <w:rFonts w:ascii="Calibri" w:hAnsi="Calibri" w:cs="Arial"/>
                <w:sz w:val="20"/>
                <w:szCs w:val="20"/>
              </w:rPr>
              <w:t>4</w:t>
            </w:r>
          </w:p>
        </w:tc>
        <w:tc>
          <w:tcPr>
            <w:tcW w:w="1548" w:type="dxa"/>
          </w:tcPr>
          <w:p w:rsidR="00436EBC" w:rsidRDefault="00436EBC" w:rsidP="00CF3317">
            <w:pPr>
              <w:tabs>
                <w:tab w:val="left" w:pos="6570"/>
              </w:tabs>
              <w:jc w:val="center"/>
              <w:rPr>
                <w:rFonts w:ascii="Calibri" w:hAnsi="Calibri" w:cs="Arial"/>
                <w:sz w:val="20"/>
                <w:szCs w:val="20"/>
              </w:rPr>
            </w:pPr>
          </w:p>
        </w:tc>
      </w:tr>
      <w:tr w:rsidR="00436EBC" w:rsidRPr="00CD2714" w:rsidTr="00A20FC2">
        <w:tc>
          <w:tcPr>
            <w:tcW w:w="1555" w:type="dxa"/>
          </w:tcPr>
          <w:p w:rsidR="00436EBC" w:rsidRDefault="007F0FBE" w:rsidP="00CF3317">
            <w:pPr>
              <w:tabs>
                <w:tab w:val="left" w:pos="6570"/>
              </w:tabs>
              <w:rPr>
                <w:rFonts w:ascii="Calibri" w:hAnsi="Calibri" w:cs="Arial"/>
                <w:b/>
                <w:sz w:val="20"/>
                <w:szCs w:val="20"/>
              </w:rPr>
            </w:pPr>
            <w:r>
              <w:rPr>
                <w:rFonts w:ascii="Calibri" w:hAnsi="Calibri" w:cs="Arial"/>
                <w:b/>
                <w:sz w:val="20"/>
                <w:szCs w:val="20"/>
              </w:rPr>
              <w:t xml:space="preserve">     </w:t>
            </w:r>
            <w:r w:rsidR="00436EBC">
              <w:rPr>
                <w:rFonts w:ascii="Calibri" w:hAnsi="Calibri" w:cs="Arial"/>
                <w:b/>
                <w:sz w:val="20"/>
                <w:szCs w:val="20"/>
              </w:rPr>
              <w:t xml:space="preserve">December </w:t>
            </w:r>
          </w:p>
        </w:tc>
        <w:tc>
          <w:tcPr>
            <w:tcW w:w="1417" w:type="dxa"/>
          </w:tcPr>
          <w:p w:rsidR="00436EBC" w:rsidRPr="00CD2714" w:rsidRDefault="00617172" w:rsidP="00CF3317">
            <w:pPr>
              <w:tabs>
                <w:tab w:val="left" w:pos="6570"/>
              </w:tabs>
              <w:jc w:val="center"/>
              <w:rPr>
                <w:rFonts w:ascii="Calibri" w:hAnsi="Calibri" w:cs="Arial"/>
                <w:sz w:val="20"/>
                <w:szCs w:val="20"/>
              </w:rPr>
            </w:pPr>
            <w:r>
              <w:rPr>
                <w:rFonts w:ascii="Calibri" w:hAnsi="Calibri" w:cs="Arial"/>
                <w:sz w:val="20"/>
                <w:szCs w:val="20"/>
              </w:rPr>
              <w:t>63</w:t>
            </w:r>
          </w:p>
        </w:tc>
        <w:tc>
          <w:tcPr>
            <w:tcW w:w="1559" w:type="dxa"/>
          </w:tcPr>
          <w:p w:rsidR="00436EBC" w:rsidRPr="00CD2714" w:rsidRDefault="00617172" w:rsidP="00CF3317">
            <w:pPr>
              <w:tabs>
                <w:tab w:val="left" w:pos="6570"/>
              </w:tabs>
              <w:jc w:val="center"/>
              <w:rPr>
                <w:rFonts w:ascii="Calibri" w:hAnsi="Calibri" w:cs="Arial"/>
                <w:sz w:val="20"/>
                <w:szCs w:val="20"/>
              </w:rPr>
            </w:pPr>
            <w:r>
              <w:rPr>
                <w:rFonts w:ascii="Calibri" w:hAnsi="Calibri" w:cs="Arial"/>
                <w:sz w:val="20"/>
                <w:szCs w:val="20"/>
              </w:rPr>
              <w:t>4</w:t>
            </w:r>
          </w:p>
        </w:tc>
        <w:tc>
          <w:tcPr>
            <w:tcW w:w="1388" w:type="dxa"/>
          </w:tcPr>
          <w:p w:rsidR="00436EBC" w:rsidRPr="00CD2714" w:rsidRDefault="00617172" w:rsidP="00CF3317">
            <w:pPr>
              <w:tabs>
                <w:tab w:val="left" w:pos="6570"/>
              </w:tabs>
              <w:jc w:val="center"/>
              <w:rPr>
                <w:rFonts w:ascii="Calibri" w:hAnsi="Calibri" w:cs="Arial"/>
                <w:sz w:val="20"/>
                <w:szCs w:val="20"/>
              </w:rPr>
            </w:pPr>
            <w:r>
              <w:rPr>
                <w:rFonts w:ascii="Calibri" w:hAnsi="Calibri" w:cs="Arial"/>
                <w:sz w:val="20"/>
                <w:szCs w:val="20"/>
              </w:rPr>
              <w:t>11</w:t>
            </w:r>
          </w:p>
        </w:tc>
        <w:tc>
          <w:tcPr>
            <w:tcW w:w="1549" w:type="dxa"/>
          </w:tcPr>
          <w:p w:rsidR="00436EBC" w:rsidRPr="00CD2714" w:rsidRDefault="00617172" w:rsidP="00CF3317">
            <w:pPr>
              <w:tabs>
                <w:tab w:val="left" w:pos="6570"/>
              </w:tabs>
              <w:jc w:val="center"/>
              <w:rPr>
                <w:rFonts w:ascii="Calibri" w:hAnsi="Calibri" w:cs="Arial"/>
                <w:sz w:val="20"/>
                <w:szCs w:val="20"/>
              </w:rPr>
            </w:pPr>
            <w:r>
              <w:rPr>
                <w:rFonts w:ascii="Calibri" w:hAnsi="Calibri" w:cs="Arial"/>
                <w:sz w:val="20"/>
                <w:szCs w:val="20"/>
              </w:rPr>
              <w:t>4</w:t>
            </w:r>
          </w:p>
        </w:tc>
        <w:tc>
          <w:tcPr>
            <w:tcW w:w="1548" w:type="dxa"/>
          </w:tcPr>
          <w:p w:rsidR="00436EBC" w:rsidRDefault="00436EBC" w:rsidP="00CF3317">
            <w:pPr>
              <w:tabs>
                <w:tab w:val="left" w:pos="6570"/>
              </w:tabs>
              <w:jc w:val="center"/>
              <w:rPr>
                <w:rFonts w:ascii="Calibri" w:hAnsi="Calibri" w:cs="Arial"/>
                <w:sz w:val="20"/>
                <w:szCs w:val="20"/>
              </w:rPr>
            </w:pPr>
          </w:p>
        </w:tc>
      </w:tr>
    </w:tbl>
    <w:p w:rsidR="00CF3317" w:rsidRDefault="00CF3317" w:rsidP="00662991">
      <w:pPr>
        <w:tabs>
          <w:tab w:val="left" w:pos="6570"/>
        </w:tabs>
        <w:jc w:val="both"/>
        <w:rPr>
          <w:rFonts w:ascii="Arial" w:hAnsi="Arial" w:cs="Arial"/>
          <w:color w:val="FF0000"/>
          <w:sz w:val="24"/>
          <w:szCs w:val="24"/>
        </w:rPr>
      </w:pPr>
    </w:p>
    <w:tbl>
      <w:tblPr>
        <w:tblStyle w:val="TableGrid"/>
        <w:tblW w:w="9067" w:type="dxa"/>
        <w:tblInd w:w="0" w:type="dxa"/>
        <w:tblLook w:val="04A0" w:firstRow="1" w:lastRow="0" w:firstColumn="1" w:lastColumn="0" w:noHBand="0" w:noVBand="1"/>
      </w:tblPr>
      <w:tblGrid>
        <w:gridCol w:w="1678"/>
        <w:gridCol w:w="1436"/>
        <w:gridCol w:w="1417"/>
        <w:gridCol w:w="1418"/>
        <w:gridCol w:w="1559"/>
        <w:gridCol w:w="1559"/>
      </w:tblGrid>
      <w:tr w:rsidR="00617172" w:rsidTr="00617172">
        <w:tc>
          <w:tcPr>
            <w:tcW w:w="1678" w:type="dxa"/>
          </w:tcPr>
          <w:p w:rsidR="00CF3317" w:rsidRDefault="00CF3317" w:rsidP="00CF3317">
            <w:pPr>
              <w:tabs>
                <w:tab w:val="left" w:pos="6570"/>
              </w:tabs>
              <w:jc w:val="center"/>
              <w:rPr>
                <w:rFonts w:ascii="Calibri" w:hAnsi="Calibri" w:cs="Arial"/>
                <w:b/>
                <w:sz w:val="20"/>
                <w:szCs w:val="20"/>
              </w:rPr>
            </w:pPr>
            <w:r>
              <w:rPr>
                <w:rFonts w:ascii="Calibri" w:hAnsi="Calibri" w:cs="Arial"/>
                <w:b/>
                <w:sz w:val="20"/>
                <w:szCs w:val="20"/>
              </w:rPr>
              <w:t>January</w:t>
            </w:r>
          </w:p>
        </w:tc>
        <w:tc>
          <w:tcPr>
            <w:tcW w:w="1436" w:type="dxa"/>
          </w:tcPr>
          <w:p w:rsidR="00CF3317" w:rsidRPr="00CD2714" w:rsidRDefault="00617172" w:rsidP="00CF3317">
            <w:pPr>
              <w:tabs>
                <w:tab w:val="left" w:pos="6570"/>
              </w:tabs>
              <w:jc w:val="center"/>
              <w:rPr>
                <w:rFonts w:ascii="Calibri" w:hAnsi="Calibri" w:cs="Arial"/>
                <w:sz w:val="20"/>
                <w:szCs w:val="20"/>
              </w:rPr>
            </w:pPr>
            <w:r>
              <w:rPr>
                <w:rFonts w:ascii="Calibri" w:hAnsi="Calibri" w:cs="Arial"/>
                <w:sz w:val="20"/>
                <w:szCs w:val="20"/>
              </w:rPr>
              <w:t>86</w:t>
            </w:r>
          </w:p>
        </w:tc>
        <w:tc>
          <w:tcPr>
            <w:tcW w:w="1417" w:type="dxa"/>
          </w:tcPr>
          <w:p w:rsidR="00CF3317" w:rsidRPr="00CD2714" w:rsidRDefault="00617172" w:rsidP="00CF3317">
            <w:pPr>
              <w:tabs>
                <w:tab w:val="left" w:pos="6570"/>
              </w:tabs>
              <w:jc w:val="center"/>
              <w:rPr>
                <w:rFonts w:ascii="Calibri" w:hAnsi="Calibri" w:cs="Arial"/>
                <w:sz w:val="20"/>
                <w:szCs w:val="20"/>
              </w:rPr>
            </w:pPr>
            <w:r>
              <w:rPr>
                <w:rFonts w:ascii="Calibri" w:hAnsi="Calibri" w:cs="Arial"/>
                <w:sz w:val="20"/>
                <w:szCs w:val="20"/>
              </w:rPr>
              <w:t>13</w:t>
            </w:r>
          </w:p>
        </w:tc>
        <w:tc>
          <w:tcPr>
            <w:tcW w:w="1418" w:type="dxa"/>
          </w:tcPr>
          <w:p w:rsidR="00CF3317" w:rsidRPr="00CD2714" w:rsidRDefault="00617172" w:rsidP="00CF3317">
            <w:pPr>
              <w:tabs>
                <w:tab w:val="left" w:pos="6570"/>
              </w:tabs>
              <w:jc w:val="center"/>
              <w:rPr>
                <w:rFonts w:ascii="Calibri" w:hAnsi="Calibri" w:cs="Arial"/>
                <w:sz w:val="20"/>
                <w:szCs w:val="20"/>
              </w:rPr>
            </w:pPr>
            <w:r>
              <w:rPr>
                <w:rFonts w:ascii="Calibri" w:hAnsi="Calibri" w:cs="Arial"/>
                <w:sz w:val="20"/>
                <w:szCs w:val="20"/>
              </w:rPr>
              <w:t>4</w:t>
            </w:r>
          </w:p>
        </w:tc>
        <w:tc>
          <w:tcPr>
            <w:tcW w:w="1559" w:type="dxa"/>
          </w:tcPr>
          <w:p w:rsidR="00CF3317" w:rsidRPr="00CD2714" w:rsidRDefault="00617172" w:rsidP="00CF3317">
            <w:pPr>
              <w:tabs>
                <w:tab w:val="left" w:pos="6570"/>
              </w:tabs>
              <w:jc w:val="center"/>
              <w:rPr>
                <w:rFonts w:ascii="Calibri" w:hAnsi="Calibri" w:cs="Arial"/>
                <w:sz w:val="20"/>
                <w:szCs w:val="20"/>
              </w:rPr>
            </w:pPr>
            <w:r>
              <w:rPr>
                <w:rFonts w:ascii="Calibri" w:hAnsi="Calibri" w:cs="Arial"/>
                <w:sz w:val="20"/>
                <w:szCs w:val="20"/>
              </w:rPr>
              <w:t>3</w:t>
            </w:r>
          </w:p>
        </w:tc>
        <w:tc>
          <w:tcPr>
            <w:tcW w:w="1559" w:type="dxa"/>
          </w:tcPr>
          <w:p w:rsidR="00CF3317" w:rsidRDefault="00CF3317" w:rsidP="00CF3317">
            <w:pPr>
              <w:tabs>
                <w:tab w:val="left" w:pos="6570"/>
              </w:tabs>
              <w:jc w:val="center"/>
              <w:rPr>
                <w:rFonts w:ascii="Calibri" w:hAnsi="Calibri" w:cs="Arial"/>
                <w:sz w:val="20"/>
                <w:szCs w:val="20"/>
              </w:rPr>
            </w:pPr>
          </w:p>
        </w:tc>
      </w:tr>
      <w:tr w:rsidR="00617172" w:rsidTr="00617172">
        <w:tc>
          <w:tcPr>
            <w:tcW w:w="1678" w:type="dxa"/>
          </w:tcPr>
          <w:p w:rsidR="00CF3317" w:rsidRDefault="00CF3317" w:rsidP="00CF3317">
            <w:pPr>
              <w:tabs>
                <w:tab w:val="left" w:pos="6570"/>
              </w:tabs>
              <w:jc w:val="center"/>
              <w:rPr>
                <w:rFonts w:ascii="Calibri" w:hAnsi="Calibri" w:cs="Arial"/>
                <w:b/>
                <w:sz w:val="20"/>
                <w:szCs w:val="20"/>
              </w:rPr>
            </w:pPr>
            <w:r>
              <w:rPr>
                <w:rFonts w:ascii="Calibri" w:hAnsi="Calibri" w:cs="Arial"/>
                <w:b/>
                <w:sz w:val="20"/>
                <w:szCs w:val="20"/>
              </w:rPr>
              <w:t>February</w:t>
            </w:r>
          </w:p>
        </w:tc>
        <w:tc>
          <w:tcPr>
            <w:tcW w:w="1436" w:type="dxa"/>
          </w:tcPr>
          <w:p w:rsidR="00CF3317" w:rsidRPr="00CD2714" w:rsidRDefault="00617172" w:rsidP="00CF3317">
            <w:pPr>
              <w:tabs>
                <w:tab w:val="left" w:pos="6570"/>
              </w:tabs>
              <w:jc w:val="center"/>
              <w:rPr>
                <w:rFonts w:ascii="Calibri" w:hAnsi="Calibri" w:cs="Arial"/>
                <w:sz w:val="20"/>
                <w:szCs w:val="20"/>
              </w:rPr>
            </w:pPr>
            <w:r>
              <w:rPr>
                <w:rFonts w:ascii="Calibri" w:hAnsi="Calibri" w:cs="Arial"/>
                <w:sz w:val="20"/>
                <w:szCs w:val="20"/>
              </w:rPr>
              <w:t>35</w:t>
            </w:r>
          </w:p>
        </w:tc>
        <w:tc>
          <w:tcPr>
            <w:tcW w:w="1417" w:type="dxa"/>
          </w:tcPr>
          <w:p w:rsidR="00CF3317" w:rsidRPr="00CD2714" w:rsidRDefault="00617172" w:rsidP="00CF3317">
            <w:pPr>
              <w:tabs>
                <w:tab w:val="left" w:pos="6570"/>
              </w:tabs>
              <w:jc w:val="center"/>
              <w:rPr>
                <w:rFonts w:ascii="Calibri" w:hAnsi="Calibri" w:cs="Arial"/>
                <w:sz w:val="20"/>
                <w:szCs w:val="20"/>
              </w:rPr>
            </w:pPr>
            <w:r>
              <w:rPr>
                <w:rFonts w:ascii="Calibri" w:hAnsi="Calibri" w:cs="Arial"/>
                <w:sz w:val="20"/>
                <w:szCs w:val="20"/>
              </w:rPr>
              <w:t>19</w:t>
            </w:r>
          </w:p>
        </w:tc>
        <w:tc>
          <w:tcPr>
            <w:tcW w:w="1418" w:type="dxa"/>
          </w:tcPr>
          <w:p w:rsidR="00CF3317" w:rsidRPr="00CD2714" w:rsidRDefault="00617172" w:rsidP="00CF3317">
            <w:pPr>
              <w:tabs>
                <w:tab w:val="left" w:pos="6570"/>
              </w:tabs>
              <w:jc w:val="center"/>
              <w:rPr>
                <w:rFonts w:ascii="Calibri" w:hAnsi="Calibri" w:cs="Arial"/>
                <w:sz w:val="20"/>
                <w:szCs w:val="20"/>
              </w:rPr>
            </w:pPr>
            <w:r>
              <w:rPr>
                <w:rFonts w:ascii="Calibri" w:hAnsi="Calibri" w:cs="Arial"/>
                <w:sz w:val="20"/>
                <w:szCs w:val="20"/>
              </w:rPr>
              <w:t>19</w:t>
            </w:r>
          </w:p>
        </w:tc>
        <w:tc>
          <w:tcPr>
            <w:tcW w:w="1559" w:type="dxa"/>
          </w:tcPr>
          <w:p w:rsidR="00CF3317" w:rsidRPr="00CD2714" w:rsidRDefault="00617172" w:rsidP="00CF3317">
            <w:pPr>
              <w:tabs>
                <w:tab w:val="left" w:pos="6570"/>
              </w:tabs>
              <w:jc w:val="center"/>
              <w:rPr>
                <w:rFonts w:ascii="Calibri" w:hAnsi="Calibri" w:cs="Arial"/>
                <w:sz w:val="20"/>
                <w:szCs w:val="20"/>
              </w:rPr>
            </w:pPr>
            <w:r>
              <w:rPr>
                <w:rFonts w:ascii="Calibri" w:hAnsi="Calibri" w:cs="Arial"/>
                <w:sz w:val="20"/>
                <w:szCs w:val="20"/>
              </w:rPr>
              <w:t>5</w:t>
            </w:r>
          </w:p>
        </w:tc>
        <w:tc>
          <w:tcPr>
            <w:tcW w:w="1559" w:type="dxa"/>
          </w:tcPr>
          <w:p w:rsidR="00CF3317" w:rsidRDefault="00CF3317" w:rsidP="00CF3317">
            <w:pPr>
              <w:tabs>
                <w:tab w:val="left" w:pos="6570"/>
              </w:tabs>
              <w:jc w:val="center"/>
              <w:rPr>
                <w:rFonts w:ascii="Calibri" w:hAnsi="Calibri" w:cs="Arial"/>
                <w:sz w:val="20"/>
                <w:szCs w:val="20"/>
              </w:rPr>
            </w:pPr>
          </w:p>
        </w:tc>
      </w:tr>
      <w:tr w:rsidR="00617172" w:rsidTr="00617172">
        <w:tc>
          <w:tcPr>
            <w:tcW w:w="1678" w:type="dxa"/>
          </w:tcPr>
          <w:p w:rsidR="00CF3317" w:rsidRDefault="00CF3317" w:rsidP="00CF3317">
            <w:pPr>
              <w:tabs>
                <w:tab w:val="left" w:pos="6570"/>
              </w:tabs>
              <w:jc w:val="center"/>
              <w:rPr>
                <w:rFonts w:ascii="Calibri" w:hAnsi="Calibri" w:cs="Arial"/>
                <w:b/>
                <w:sz w:val="20"/>
                <w:szCs w:val="20"/>
              </w:rPr>
            </w:pPr>
            <w:r>
              <w:rPr>
                <w:rFonts w:ascii="Calibri" w:hAnsi="Calibri" w:cs="Arial"/>
                <w:b/>
                <w:sz w:val="20"/>
                <w:szCs w:val="20"/>
              </w:rPr>
              <w:t>March</w:t>
            </w:r>
          </w:p>
        </w:tc>
        <w:tc>
          <w:tcPr>
            <w:tcW w:w="1436" w:type="dxa"/>
          </w:tcPr>
          <w:p w:rsidR="00CF3317" w:rsidRPr="00CD2714" w:rsidRDefault="00617172" w:rsidP="00CF3317">
            <w:pPr>
              <w:tabs>
                <w:tab w:val="left" w:pos="6570"/>
              </w:tabs>
              <w:jc w:val="center"/>
              <w:rPr>
                <w:rFonts w:ascii="Calibri" w:hAnsi="Calibri" w:cs="Arial"/>
                <w:sz w:val="20"/>
                <w:szCs w:val="20"/>
              </w:rPr>
            </w:pPr>
            <w:r>
              <w:rPr>
                <w:rFonts w:ascii="Calibri" w:hAnsi="Calibri" w:cs="Arial"/>
                <w:sz w:val="20"/>
                <w:szCs w:val="20"/>
              </w:rPr>
              <w:t>79</w:t>
            </w:r>
          </w:p>
        </w:tc>
        <w:tc>
          <w:tcPr>
            <w:tcW w:w="1417" w:type="dxa"/>
          </w:tcPr>
          <w:p w:rsidR="00CF3317" w:rsidRPr="00CD2714" w:rsidRDefault="00617172" w:rsidP="00CF3317">
            <w:pPr>
              <w:tabs>
                <w:tab w:val="left" w:pos="6570"/>
              </w:tabs>
              <w:jc w:val="center"/>
              <w:rPr>
                <w:rFonts w:ascii="Calibri" w:hAnsi="Calibri" w:cs="Arial"/>
                <w:sz w:val="20"/>
                <w:szCs w:val="20"/>
              </w:rPr>
            </w:pPr>
            <w:r>
              <w:rPr>
                <w:rFonts w:ascii="Calibri" w:hAnsi="Calibri" w:cs="Arial"/>
                <w:sz w:val="20"/>
                <w:szCs w:val="20"/>
              </w:rPr>
              <w:t>15</w:t>
            </w:r>
          </w:p>
        </w:tc>
        <w:tc>
          <w:tcPr>
            <w:tcW w:w="1418" w:type="dxa"/>
          </w:tcPr>
          <w:p w:rsidR="00CF3317" w:rsidRPr="00CD2714" w:rsidRDefault="00617172" w:rsidP="00CF3317">
            <w:pPr>
              <w:tabs>
                <w:tab w:val="left" w:pos="6570"/>
              </w:tabs>
              <w:jc w:val="center"/>
              <w:rPr>
                <w:rFonts w:ascii="Calibri" w:hAnsi="Calibri" w:cs="Arial"/>
                <w:sz w:val="20"/>
                <w:szCs w:val="20"/>
              </w:rPr>
            </w:pPr>
            <w:r>
              <w:rPr>
                <w:rFonts w:ascii="Calibri" w:hAnsi="Calibri" w:cs="Arial"/>
                <w:sz w:val="20"/>
                <w:szCs w:val="20"/>
              </w:rPr>
              <w:t>12</w:t>
            </w:r>
          </w:p>
        </w:tc>
        <w:tc>
          <w:tcPr>
            <w:tcW w:w="1559" w:type="dxa"/>
          </w:tcPr>
          <w:p w:rsidR="00CF3317" w:rsidRPr="00CD2714" w:rsidRDefault="00617172" w:rsidP="00CF3317">
            <w:pPr>
              <w:tabs>
                <w:tab w:val="left" w:pos="6570"/>
              </w:tabs>
              <w:jc w:val="center"/>
              <w:rPr>
                <w:rFonts w:ascii="Calibri" w:hAnsi="Calibri" w:cs="Arial"/>
                <w:sz w:val="20"/>
                <w:szCs w:val="20"/>
              </w:rPr>
            </w:pPr>
            <w:r>
              <w:rPr>
                <w:rFonts w:ascii="Calibri" w:hAnsi="Calibri" w:cs="Arial"/>
                <w:sz w:val="20"/>
                <w:szCs w:val="20"/>
              </w:rPr>
              <w:t>1</w:t>
            </w:r>
          </w:p>
        </w:tc>
        <w:tc>
          <w:tcPr>
            <w:tcW w:w="1559" w:type="dxa"/>
          </w:tcPr>
          <w:p w:rsidR="00CF3317" w:rsidRDefault="00CF3317" w:rsidP="00CF3317">
            <w:pPr>
              <w:tabs>
                <w:tab w:val="left" w:pos="6570"/>
              </w:tabs>
              <w:jc w:val="center"/>
              <w:rPr>
                <w:rFonts w:ascii="Calibri" w:hAnsi="Calibri" w:cs="Arial"/>
                <w:sz w:val="20"/>
                <w:szCs w:val="20"/>
              </w:rPr>
            </w:pPr>
          </w:p>
        </w:tc>
      </w:tr>
      <w:tr w:rsidR="007F0FBE" w:rsidTr="00617172">
        <w:tc>
          <w:tcPr>
            <w:tcW w:w="1678" w:type="dxa"/>
          </w:tcPr>
          <w:p w:rsidR="007F0FBE" w:rsidRDefault="007F0FBE" w:rsidP="00CF3317">
            <w:pPr>
              <w:tabs>
                <w:tab w:val="left" w:pos="6570"/>
              </w:tabs>
              <w:jc w:val="center"/>
              <w:rPr>
                <w:rFonts w:ascii="Calibri" w:hAnsi="Calibri" w:cs="Arial"/>
                <w:b/>
                <w:sz w:val="20"/>
                <w:szCs w:val="20"/>
              </w:rPr>
            </w:pPr>
          </w:p>
          <w:p w:rsidR="007F0FBE" w:rsidRDefault="007F0FBE" w:rsidP="00CF3317">
            <w:pPr>
              <w:tabs>
                <w:tab w:val="left" w:pos="6570"/>
              </w:tabs>
              <w:jc w:val="center"/>
              <w:rPr>
                <w:rFonts w:ascii="Calibri" w:hAnsi="Calibri" w:cs="Arial"/>
                <w:b/>
                <w:sz w:val="20"/>
                <w:szCs w:val="20"/>
              </w:rPr>
            </w:pPr>
            <w:r>
              <w:rPr>
                <w:rFonts w:ascii="Calibri" w:hAnsi="Calibri" w:cs="Arial"/>
                <w:b/>
                <w:sz w:val="20"/>
                <w:szCs w:val="20"/>
              </w:rPr>
              <w:t>Total</w:t>
            </w:r>
          </w:p>
        </w:tc>
        <w:tc>
          <w:tcPr>
            <w:tcW w:w="1436" w:type="dxa"/>
          </w:tcPr>
          <w:p w:rsidR="00617172" w:rsidRPr="00617172" w:rsidRDefault="00617172" w:rsidP="00CF3317">
            <w:pPr>
              <w:tabs>
                <w:tab w:val="left" w:pos="6570"/>
              </w:tabs>
              <w:jc w:val="center"/>
              <w:rPr>
                <w:rFonts w:ascii="Calibri" w:hAnsi="Calibri" w:cs="Arial"/>
                <w:b/>
                <w:sz w:val="20"/>
                <w:szCs w:val="20"/>
              </w:rPr>
            </w:pPr>
          </w:p>
          <w:p w:rsidR="007F0FBE" w:rsidRPr="00617172" w:rsidRDefault="00617172" w:rsidP="00CF3317">
            <w:pPr>
              <w:tabs>
                <w:tab w:val="left" w:pos="6570"/>
              </w:tabs>
              <w:jc w:val="center"/>
              <w:rPr>
                <w:rFonts w:ascii="Calibri" w:hAnsi="Calibri" w:cs="Arial"/>
                <w:b/>
                <w:sz w:val="20"/>
                <w:szCs w:val="20"/>
              </w:rPr>
            </w:pPr>
            <w:r w:rsidRPr="00617172">
              <w:rPr>
                <w:rFonts w:ascii="Calibri" w:hAnsi="Calibri" w:cs="Arial"/>
                <w:b/>
                <w:sz w:val="20"/>
                <w:szCs w:val="20"/>
              </w:rPr>
              <w:t>873</w:t>
            </w:r>
          </w:p>
        </w:tc>
        <w:tc>
          <w:tcPr>
            <w:tcW w:w="1417" w:type="dxa"/>
          </w:tcPr>
          <w:p w:rsidR="00617172" w:rsidRPr="00617172" w:rsidRDefault="00617172" w:rsidP="00CF3317">
            <w:pPr>
              <w:tabs>
                <w:tab w:val="left" w:pos="6570"/>
              </w:tabs>
              <w:jc w:val="center"/>
              <w:rPr>
                <w:rFonts w:ascii="Calibri" w:hAnsi="Calibri" w:cs="Arial"/>
                <w:b/>
                <w:sz w:val="20"/>
                <w:szCs w:val="20"/>
              </w:rPr>
            </w:pPr>
          </w:p>
          <w:p w:rsidR="007F0FBE" w:rsidRPr="00617172" w:rsidRDefault="00617172" w:rsidP="00CF3317">
            <w:pPr>
              <w:tabs>
                <w:tab w:val="left" w:pos="6570"/>
              </w:tabs>
              <w:jc w:val="center"/>
              <w:rPr>
                <w:rFonts w:ascii="Calibri" w:hAnsi="Calibri" w:cs="Arial"/>
                <w:b/>
                <w:sz w:val="20"/>
                <w:szCs w:val="20"/>
              </w:rPr>
            </w:pPr>
            <w:r w:rsidRPr="00617172">
              <w:rPr>
                <w:rFonts w:ascii="Calibri" w:hAnsi="Calibri" w:cs="Arial"/>
                <w:b/>
                <w:sz w:val="20"/>
                <w:szCs w:val="20"/>
              </w:rPr>
              <w:t>102</w:t>
            </w:r>
          </w:p>
        </w:tc>
        <w:tc>
          <w:tcPr>
            <w:tcW w:w="1418" w:type="dxa"/>
          </w:tcPr>
          <w:p w:rsidR="00617172" w:rsidRPr="00617172" w:rsidRDefault="00617172" w:rsidP="00CF3317">
            <w:pPr>
              <w:tabs>
                <w:tab w:val="left" w:pos="6570"/>
              </w:tabs>
              <w:jc w:val="center"/>
              <w:rPr>
                <w:rFonts w:ascii="Calibri" w:hAnsi="Calibri" w:cs="Arial"/>
                <w:b/>
                <w:sz w:val="20"/>
                <w:szCs w:val="20"/>
              </w:rPr>
            </w:pPr>
          </w:p>
          <w:p w:rsidR="007F0FBE" w:rsidRPr="00617172" w:rsidRDefault="00617172" w:rsidP="00CF3317">
            <w:pPr>
              <w:tabs>
                <w:tab w:val="left" w:pos="6570"/>
              </w:tabs>
              <w:jc w:val="center"/>
              <w:rPr>
                <w:rFonts w:ascii="Calibri" w:hAnsi="Calibri" w:cs="Arial"/>
                <w:b/>
                <w:sz w:val="20"/>
                <w:szCs w:val="20"/>
              </w:rPr>
            </w:pPr>
            <w:r w:rsidRPr="00617172">
              <w:rPr>
                <w:rFonts w:ascii="Calibri" w:hAnsi="Calibri" w:cs="Arial"/>
                <w:b/>
                <w:sz w:val="20"/>
                <w:szCs w:val="20"/>
              </w:rPr>
              <w:t>96</w:t>
            </w:r>
          </w:p>
        </w:tc>
        <w:tc>
          <w:tcPr>
            <w:tcW w:w="1559" w:type="dxa"/>
          </w:tcPr>
          <w:p w:rsidR="007F0FBE" w:rsidRDefault="007F0FBE" w:rsidP="00CF3317">
            <w:pPr>
              <w:tabs>
                <w:tab w:val="left" w:pos="6570"/>
              </w:tabs>
              <w:jc w:val="center"/>
              <w:rPr>
                <w:rFonts w:ascii="Calibri" w:hAnsi="Calibri" w:cs="Arial"/>
                <w:sz w:val="20"/>
                <w:szCs w:val="20"/>
              </w:rPr>
            </w:pPr>
          </w:p>
          <w:p w:rsidR="00617172" w:rsidRPr="00617172" w:rsidRDefault="00617172" w:rsidP="00CF3317">
            <w:pPr>
              <w:tabs>
                <w:tab w:val="left" w:pos="6570"/>
              </w:tabs>
              <w:jc w:val="center"/>
              <w:rPr>
                <w:rFonts w:ascii="Calibri" w:hAnsi="Calibri" w:cs="Arial"/>
                <w:b/>
                <w:sz w:val="20"/>
                <w:szCs w:val="20"/>
              </w:rPr>
            </w:pPr>
            <w:r>
              <w:rPr>
                <w:rFonts w:ascii="Calibri" w:hAnsi="Calibri" w:cs="Arial"/>
                <w:b/>
                <w:sz w:val="20"/>
                <w:szCs w:val="20"/>
              </w:rPr>
              <w:t>45</w:t>
            </w:r>
          </w:p>
        </w:tc>
        <w:tc>
          <w:tcPr>
            <w:tcW w:w="1559" w:type="dxa"/>
          </w:tcPr>
          <w:p w:rsidR="007F0FBE" w:rsidRDefault="007F0FBE" w:rsidP="00CF3317">
            <w:pPr>
              <w:tabs>
                <w:tab w:val="left" w:pos="6570"/>
              </w:tabs>
              <w:jc w:val="center"/>
              <w:rPr>
                <w:rFonts w:ascii="Calibri" w:hAnsi="Calibri" w:cs="Arial"/>
                <w:sz w:val="20"/>
                <w:szCs w:val="20"/>
              </w:rPr>
            </w:pPr>
          </w:p>
        </w:tc>
      </w:tr>
    </w:tbl>
    <w:p w:rsidR="00042230" w:rsidRDefault="00042230" w:rsidP="00662991">
      <w:pPr>
        <w:tabs>
          <w:tab w:val="left" w:pos="6570"/>
        </w:tabs>
        <w:jc w:val="both"/>
        <w:rPr>
          <w:rFonts w:ascii="Arial" w:hAnsi="Arial" w:cs="Arial"/>
          <w:color w:val="FF0000"/>
          <w:sz w:val="24"/>
          <w:szCs w:val="24"/>
        </w:rPr>
      </w:pPr>
    </w:p>
    <w:p w:rsidR="00A55195" w:rsidRDefault="00A55195" w:rsidP="00662991">
      <w:pPr>
        <w:tabs>
          <w:tab w:val="left" w:pos="6570"/>
        </w:tabs>
        <w:jc w:val="both"/>
        <w:rPr>
          <w:rFonts w:ascii="Arial" w:hAnsi="Arial" w:cs="Arial"/>
          <w:b/>
          <w:sz w:val="24"/>
          <w:szCs w:val="24"/>
        </w:rPr>
      </w:pPr>
      <w:r>
        <w:rPr>
          <w:rFonts w:ascii="Arial" w:hAnsi="Arial" w:cs="Arial"/>
          <w:b/>
          <w:sz w:val="24"/>
          <w:szCs w:val="24"/>
        </w:rPr>
        <w:t>Break down of disabilities recorded for new cases</w:t>
      </w:r>
    </w:p>
    <w:p w:rsidR="00DC0812" w:rsidRPr="00A55195" w:rsidRDefault="00A55195" w:rsidP="00662991">
      <w:pPr>
        <w:tabs>
          <w:tab w:val="left" w:pos="6570"/>
        </w:tabs>
        <w:jc w:val="both"/>
        <w:rPr>
          <w:rFonts w:ascii="Arial" w:hAnsi="Arial" w:cs="Arial"/>
          <w:sz w:val="24"/>
          <w:szCs w:val="24"/>
        </w:rPr>
      </w:pPr>
      <w:r>
        <w:rPr>
          <w:rFonts w:ascii="Arial" w:hAnsi="Arial" w:cs="Arial"/>
          <w:sz w:val="24"/>
          <w:szCs w:val="24"/>
        </w:rPr>
        <w:t xml:space="preserve">Below </w:t>
      </w:r>
      <w:proofErr w:type="gramStart"/>
      <w:r w:rsidR="00DC0812">
        <w:rPr>
          <w:rFonts w:ascii="Arial" w:hAnsi="Arial" w:cs="Arial"/>
          <w:sz w:val="24"/>
          <w:szCs w:val="24"/>
        </w:rPr>
        <w:t>shows</w:t>
      </w:r>
      <w:proofErr w:type="gramEnd"/>
      <w:r w:rsidR="00DC0812">
        <w:rPr>
          <w:rFonts w:ascii="Arial" w:hAnsi="Arial" w:cs="Arial"/>
          <w:sz w:val="24"/>
          <w:szCs w:val="24"/>
        </w:rPr>
        <w:t xml:space="preserve"> </w:t>
      </w:r>
      <w:r>
        <w:rPr>
          <w:rFonts w:ascii="Arial" w:hAnsi="Arial" w:cs="Arial"/>
          <w:sz w:val="24"/>
          <w:szCs w:val="24"/>
        </w:rPr>
        <w:t xml:space="preserve">the </w:t>
      </w:r>
      <w:r w:rsidR="00066494">
        <w:rPr>
          <w:rFonts w:ascii="Arial" w:hAnsi="Arial" w:cs="Arial"/>
          <w:sz w:val="24"/>
          <w:szCs w:val="24"/>
        </w:rPr>
        <w:t xml:space="preserve">child’s </w:t>
      </w:r>
      <w:r>
        <w:rPr>
          <w:rFonts w:ascii="Arial" w:hAnsi="Arial" w:cs="Arial"/>
          <w:sz w:val="24"/>
          <w:szCs w:val="24"/>
        </w:rPr>
        <w:t xml:space="preserve">disabilities </w:t>
      </w:r>
      <w:r w:rsidR="00DC0812">
        <w:rPr>
          <w:rFonts w:ascii="Arial" w:hAnsi="Arial" w:cs="Arial"/>
          <w:sz w:val="24"/>
          <w:szCs w:val="24"/>
        </w:rPr>
        <w:t>disclosed at the point of referral.  It evidences that at the point of referral the majority of contacts are unsure or have no diagnosis.   This highlights that families experiencing difficulties</w:t>
      </w:r>
      <w:r w:rsidR="00066494">
        <w:rPr>
          <w:rFonts w:ascii="Arial" w:hAnsi="Arial" w:cs="Arial"/>
          <w:sz w:val="24"/>
          <w:szCs w:val="24"/>
        </w:rPr>
        <w:t xml:space="preserve">, whether or not diagnosed, </w:t>
      </w:r>
      <w:proofErr w:type="gramStart"/>
      <w:r w:rsidR="00066494">
        <w:rPr>
          <w:rFonts w:ascii="Arial" w:hAnsi="Arial" w:cs="Arial"/>
          <w:sz w:val="24"/>
          <w:szCs w:val="24"/>
        </w:rPr>
        <w:t>have involvement</w:t>
      </w:r>
      <w:proofErr w:type="gramEnd"/>
      <w:r w:rsidR="00066494">
        <w:rPr>
          <w:rFonts w:ascii="Arial" w:hAnsi="Arial" w:cs="Arial"/>
          <w:sz w:val="24"/>
          <w:szCs w:val="24"/>
        </w:rPr>
        <w:t xml:space="preserve"> </w:t>
      </w:r>
      <w:r w:rsidR="00DC0812">
        <w:rPr>
          <w:rFonts w:ascii="Arial" w:hAnsi="Arial" w:cs="Arial"/>
          <w:sz w:val="24"/>
          <w:szCs w:val="24"/>
        </w:rPr>
        <w:t>with health professionals</w:t>
      </w:r>
      <w:r w:rsidR="00066494">
        <w:rPr>
          <w:rFonts w:ascii="Arial" w:hAnsi="Arial" w:cs="Arial"/>
          <w:sz w:val="24"/>
          <w:szCs w:val="24"/>
        </w:rPr>
        <w:t>.</w:t>
      </w:r>
    </w:p>
    <w:tbl>
      <w:tblPr>
        <w:tblStyle w:val="TableGrid"/>
        <w:tblW w:w="0" w:type="auto"/>
        <w:tblInd w:w="0" w:type="dxa"/>
        <w:tblLook w:val="04A0" w:firstRow="1" w:lastRow="0" w:firstColumn="1" w:lastColumn="0" w:noHBand="0" w:noVBand="1"/>
      </w:tblPr>
      <w:tblGrid>
        <w:gridCol w:w="4508"/>
        <w:gridCol w:w="4508"/>
      </w:tblGrid>
      <w:tr w:rsidR="00DC0812" w:rsidTr="00A55195">
        <w:tc>
          <w:tcPr>
            <w:tcW w:w="4508" w:type="dxa"/>
          </w:tcPr>
          <w:p w:rsidR="00DC0812" w:rsidRPr="00DC0812" w:rsidRDefault="00DC0812" w:rsidP="00662991">
            <w:pPr>
              <w:tabs>
                <w:tab w:val="left" w:pos="6570"/>
              </w:tabs>
              <w:jc w:val="both"/>
              <w:rPr>
                <w:rFonts w:ascii="Arial" w:hAnsi="Arial" w:cs="Arial"/>
                <w:b/>
                <w:sz w:val="24"/>
                <w:szCs w:val="24"/>
              </w:rPr>
            </w:pPr>
            <w:r w:rsidRPr="00DC0812">
              <w:rPr>
                <w:rFonts w:ascii="Arial" w:hAnsi="Arial" w:cs="Arial"/>
                <w:b/>
                <w:sz w:val="24"/>
                <w:szCs w:val="24"/>
              </w:rPr>
              <w:t>Disability</w:t>
            </w:r>
          </w:p>
        </w:tc>
        <w:tc>
          <w:tcPr>
            <w:tcW w:w="4508" w:type="dxa"/>
          </w:tcPr>
          <w:p w:rsidR="00DC0812" w:rsidRDefault="00DC0812" w:rsidP="00662991">
            <w:pPr>
              <w:tabs>
                <w:tab w:val="left" w:pos="6570"/>
              </w:tabs>
              <w:jc w:val="both"/>
              <w:rPr>
                <w:rFonts w:ascii="Arial" w:hAnsi="Arial" w:cs="Arial"/>
                <w:b/>
                <w:sz w:val="24"/>
                <w:szCs w:val="24"/>
              </w:rPr>
            </w:pPr>
            <w:r w:rsidRPr="00DC0812">
              <w:rPr>
                <w:rFonts w:ascii="Arial" w:hAnsi="Arial" w:cs="Arial"/>
                <w:b/>
                <w:sz w:val="24"/>
                <w:szCs w:val="24"/>
              </w:rPr>
              <w:t>Number of new referrals</w:t>
            </w:r>
          </w:p>
          <w:p w:rsidR="00DC0812" w:rsidRPr="00DC0812" w:rsidRDefault="00DC0812" w:rsidP="00662991">
            <w:pPr>
              <w:tabs>
                <w:tab w:val="left" w:pos="6570"/>
              </w:tabs>
              <w:jc w:val="both"/>
              <w:rPr>
                <w:rFonts w:ascii="Arial" w:hAnsi="Arial" w:cs="Arial"/>
                <w:b/>
                <w:sz w:val="24"/>
                <w:szCs w:val="24"/>
              </w:rPr>
            </w:pPr>
          </w:p>
        </w:tc>
      </w:tr>
      <w:tr w:rsidR="00A55195" w:rsidTr="00A55195">
        <w:tc>
          <w:tcPr>
            <w:tcW w:w="4508" w:type="dxa"/>
          </w:tcPr>
          <w:p w:rsidR="00A55195" w:rsidRPr="00DC0812" w:rsidRDefault="00DC0812" w:rsidP="00662991">
            <w:pPr>
              <w:tabs>
                <w:tab w:val="left" w:pos="6570"/>
              </w:tabs>
              <w:jc w:val="both"/>
              <w:rPr>
                <w:rFonts w:ascii="Arial" w:hAnsi="Arial" w:cs="Arial"/>
                <w:sz w:val="24"/>
                <w:szCs w:val="24"/>
              </w:rPr>
            </w:pPr>
            <w:r w:rsidRPr="00DC0812">
              <w:rPr>
                <w:rFonts w:ascii="Arial" w:hAnsi="Arial" w:cs="Arial"/>
                <w:sz w:val="24"/>
                <w:szCs w:val="24"/>
              </w:rPr>
              <w:t>ADHD</w:t>
            </w:r>
          </w:p>
        </w:tc>
        <w:tc>
          <w:tcPr>
            <w:tcW w:w="4508" w:type="dxa"/>
          </w:tcPr>
          <w:p w:rsidR="00A55195" w:rsidRPr="00DC0812" w:rsidRDefault="00DC0812" w:rsidP="00662991">
            <w:pPr>
              <w:tabs>
                <w:tab w:val="left" w:pos="6570"/>
              </w:tabs>
              <w:jc w:val="both"/>
              <w:rPr>
                <w:rFonts w:ascii="Arial" w:hAnsi="Arial" w:cs="Arial"/>
                <w:sz w:val="24"/>
                <w:szCs w:val="24"/>
              </w:rPr>
            </w:pPr>
            <w:r w:rsidRPr="00DC0812">
              <w:rPr>
                <w:rFonts w:ascii="Arial" w:hAnsi="Arial" w:cs="Arial"/>
                <w:sz w:val="24"/>
                <w:szCs w:val="24"/>
              </w:rPr>
              <w:t>29</w:t>
            </w:r>
          </w:p>
        </w:tc>
      </w:tr>
      <w:tr w:rsidR="00DC0812" w:rsidTr="00A55195">
        <w:tc>
          <w:tcPr>
            <w:tcW w:w="4508" w:type="dxa"/>
          </w:tcPr>
          <w:p w:rsidR="00DC0812" w:rsidRPr="00DC0812" w:rsidRDefault="00DC0812" w:rsidP="00662991">
            <w:pPr>
              <w:tabs>
                <w:tab w:val="left" w:pos="6570"/>
              </w:tabs>
              <w:jc w:val="both"/>
              <w:rPr>
                <w:rFonts w:ascii="Arial" w:hAnsi="Arial" w:cs="Arial"/>
                <w:sz w:val="24"/>
                <w:szCs w:val="24"/>
              </w:rPr>
            </w:pPr>
            <w:r w:rsidRPr="00DC0812">
              <w:rPr>
                <w:rFonts w:ascii="Arial" w:hAnsi="Arial" w:cs="Arial"/>
                <w:sz w:val="24"/>
                <w:szCs w:val="24"/>
              </w:rPr>
              <w:t>Anxiety</w:t>
            </w:r>
          </w:p>
        </w:tc>
        <w:tc>
          <w:tcPr>
            <w:tcW w:w="4508" w:type="dxa"/>
          </w:tcPr>
          <w:p w:rsidR="00DC0812" w:rsidRPr="00DC0812" w:rsidRDefault="00DC0812" w:rsidP="00662991">
            <w:pPr>
              <w:tabs>
                <w:tab w:val="left" w:pos="6570"/>
              </w:tabs>
              <w:jc w:val="both"/>
              <w:rPr>
                <w:rFonts w:ascii="Arial" w:hAnsi="Arial" w:cs="Arial"/>
                <w:sz w:val="24"/>
                <w:szCs w:val="24"/>
              </w:rPr>
            </w:pPr>
            <w:r w:rsidRPr="00DC0812">
              <w:rPr>
                <w:rFonts w:ascii="Arial" w:hAnsi="Arial" w:cs="Arial"/>
                <w:sz w:val="24"/>
                <w:szCs w:val="24"/>
              </w:rPr>
              <w:t>4</w:t>
            </w:r>
          </w:p>
        </w:tc>
      </w:tr>
      <w:tr w:rsidR="00DC0812" w:rsidTr="00A55195">
        <w:tc>
          <w:tcPr>
            <w:tcW w:w="4508" w:type="dxa"/>
          </w:tcPr>
          <w:p w:rsidR="00DC0812" w:rsidRPr="00DC0812" w:rsidRDefault="00DC0812" w:rsidP="00662991">
            <w:pPr>
              <w:tabs>
                <w:tab w:val="left" w:pos="6570"/>
              </w:tabs>
              <w:jc w:val="both"/>
              <w:rPr>
                <w:rFonts w:ascii="Arial" w:hAnsi="Arial" w:cs="Arial"/>
                <w:sz w:val="24"/>
                <w:szCs w:val="24"/>
              </w:rPr>
            </w:pPr>
            <w:proofErr w:type="spellStart"/>
            <w:r w:rsidRPr="00DC0812">
              <w:rPr>
                <w:rFonts w:ascii="Arial" w:hAnsi="Arial" w:cs="Arial"/>
                <w:sz w:val="24"/>
                <w:szCs w:val="24"/>
              </w:rPr>
              <w:t>Aspergers</w:t>
            </w:r>
            <w:proofErr w:type="spellEnd"/>
          </w:p>
        </w:tc>
        <w:tc>
          <w:tcPr>
            <w:tcW w:w="4508" w:type="dxa"/>
          </w:tcPr>
          <w:p w:rsidR="00DC0812" w:rsidRPr="00DC0812" w:rsidRDefault="00DC0812" w:rsidP="00662991">
            <w:pPr>
              <w:tabs>
                <w:tab w:val="left" w:pos="6570"/>
              </w:tabs>
              <w:jc w:val="both"/>
              <w:rPr>
                <w:rFonts w:ascii="Arial" w:hAnsi="Arial" w:cs="Arial"/>
                <w:sz w:val="24"/>
                <w:szCs w:val="24"/>
              </w:rPr>
            </w:pPr>
            <w:r w:rsidRPr="00DC0812">
              <w:rPr>
                <w:rFonts w:ascii="Arial" w:hAnsi="Arial" w:cs="Arial"/>
                <w:sz w:val="24"/>
                <w:szCs w:val="24"/>
              </w:rPr>
              <w:t>3</w:t>
            </w:r>
          </w:p>
        </w:tc>
      </w:tr>
      <w:tr w:rsidR="00DC0812" w:rsidTr="00A55195">
        <w:tc>
          <w:tcPr>
            <w:tcW w:w="4508" w:type="dxa"/>
          </w:tcPr>
          <w:p w:rsidR="00DC0812" w:rsidRPr="00DC0812" w:rsidRDefault="00DC0812" w:rsidP="00662991">
            <w:pPr>
              <w:tabs>
                <w:tab w:val="left" w:pos="6570"/>
              </w:tabs>
              <w:jc w:val="both"/>
              <w:rPr>
                <w:rFonts w:ascii="Arial" w:hAnsi="Arial" w:cs="Arial"/>
                <w:sz w:val="24"/>
                <w:szCs w:val="24"/>
              </w:rPr>
            </w:pPr>
            <w:r w:rsidRPr="00DC0812">
              <w:rPr>
                <w:rFonts w:ascii="Arial" w:hAnsi="Arial" w:cs="Arial"/>
                <w:sz w:val="24"/>
                <w:szCs w:val="24"/>
              </w:rPr>
              <w:t>Autism</w:t>
            </w:r>
          </w:p>
        </w:tc>
        <w:tc>
          <w:tcPr>
            <w:tcW w:w="4508" w:type="dxa"/>
          </w:tcPr>
          <w:p w:rsidR="00DC0812" w:rsidRPr="00DC0812" w:rsidRDefault="00DC0812" w:rsidP="00662991">
            <w:pPr>
              <w:tabs>
                <w:tab w:val="left" w:pos="6570"/>
              </w:tabs>
              <w:jc w:val="both"/>
              <w:rPr>
                <w:rFonts w:ascii="Arial" w:hAnsi="Arial" w:cs="Arial"/>
                <w:sz w:val="24"/>
                <w:szCs w:val="24"/>
              </w:rPr>
            </w:pPr>
            <w:r w:rsidRPr="00DC0812">
              <w:rPr>
                <w:rFonts w:ascii="Arial" w:hAnsi="Arial" w:cs="Arial"/>
                <w:sz w:val="24"/>
                <w:szCs w:val="24"/>
              </w:rPr>
              <w:t>4</w:t>
            </w:r>
          </w:p>
        </w:tc>
      </w:tr>
      <w:tr w:rsidR="00DC0812" w:rsidTr="00A55195">
        <w:tc>
          <w:tcPr>
            <w:tcW w:w="4508" w:type="dxa"/>
          </w:tcPr>
          <w:p w:rsidR="00DC0812" w:rsidRPr="00DC0812" w:rsidRDefault="00DC0812" w:rsidP="00662991">
            <w:pPr>
              <w:tabs>
                <w:tab w:val="left" w:pos="6570"/>
              </w:tabs>
              <w:jc w:val="both"/>
              <w:rPr>
                <w:rFonts w:ascii="Arial" w:hAnsi="Arial" w:cs="Arial"/>
                <w:sz w:val="24"/>
                <w:szCs w:val="24"/>
              </w:rPr>
            </w:pPr>
            <w:proofErr w:type="spellStart"/>
            <w:r w:rsidRPr="00DC0812">
              <w:rPr>
                <w:rFonts w:ascii="Arial" w:hAnsi="Arial" w:cs="Arial"/>
                <w:sz w:val="24"/>
                <w:szCs w:val="24"/>
              </w:rPr>
              <w:t>Cerebal</w:t>
            </w:r>
            <w:proofErr w:type="spellEnd"/>
            <w:r w:rsidRPr="00DC0812">
              <w:rPr>
                <w:rFonts w:ascii="Arial" w:hAnsi="Arial" w:cs="Arial"/>
                <w:sz w:val="24"/>
                <w:szCs w:val="24"/>
              </w:rPr>
              <w:t xml:space="preserve"> palsy</w:t>
            </w:r>
          </w:p>
        </w:tc>
        <w:tc>
          <w:tcPr>
            <w:tcW w:w="4508" w:type="dxa"/>
          </w:tcPr>
          <w:p w:rsidR="00DC0812" w:rsidRPr="00DC0812" w:rsidRDefault="00DC0812" w:rsidP="00662991">
            <w:pPr>
              <w:tabs>
                <w:tab w:val="left" w:pos="6570"/>
              </w:tabs>
              <w:jc w:val="both"/>
              <w:rPr>
                <w:rFonts w:ascii="Arial" w:hAnsi="Arial" w:cs="Arial"/>
                <w:sz w:val="24"/>
                <w:szCs w:val="24"/>
              </w:rPr>
            </w:pPr>
            <w:r w:rsidRPr="00DC0812">
              <w:rPr>
                <w:rFonts w:ascii="Arial" w:hAnsi="Arial" w:cs="Arial"/>
                <w:sz w:val="24"/>
                <w:szCs w:val="24"/>
              </w:rPr>
              <w:t>1</w:t>
            </w:r>
          </w:p>
        </w:tc>
      </w:tr>
      <w:tr w:rsidR="00DC0812" w:rsidTr="00A55195">
        <w:tc>
          <w:tcPr>
            <w:tcW w:w="4508" w:type="dxa"/>
          </w:tcPr>
          <w:p w:rsidR="00DC0812" w:rsidRPr="00DC0812" w:rsidRDefault="00DC0812" w:rsidP="00662991">
            <w:pPr>
              <w:tabs>
                <w:tab w:val="left" w:pos="6570"/>
              </w:tabs>
              <w:jc w:val="both"/>
              <w:rPr>
                <w:rFonts w:ascii="Arial" w:hAnsi="Arial" w:cs="Arial"/>
                <w:sz w:val="24"/>
                <w:szCs w:val="24"/>
              </w:rPr>
            </w:pPr>
            <w:r w:rsidRPr="00DC0812">
              <w:rPr>
                <w:rFonts w:ascii="Arial" w:hAnsi="Arial" w:cs="Arial"/>
                <w:sz w:val="24"/>
                <w:szCs w:val="24"/>
              </w:rPr>
              <w:t>Chromosome</w:t>
            </w:r>
          </w:p>
        </w:tc>
        <w:tc>
          <w:tcPr>
            <w:tcW w:w="4508" w:type="dxa"/>
          </w:tcPr>
          <w:p w:rsidR="00DC0812" w:rsidRPr="00DC0812" w:rsidRDefault="00DC0812" w:rsidP="00662991">
            <w:pPr>
              <w:tabs>
                <w:tab w:val="left" w:pos="6570"/>
              </w:tabs>
              <w:jc w:val="both"/>
              <w:rPr>
                <w:rFonts w:ascii="Arial" w:hAnsi="Arial" w:cs="Arial"/>
                <w:sz w:val="24"/>
                <w:szCs w:val="24"/>
              </w:rPr>
            </w:pPr>
            <w:r w:rsidRPr="00DC0812">
              <w:rPr>
                <w:rFonts w:ascii="Arial" w:hAnsi="Arial" w:cs="Arial"/>
                <w:sz w:val="24"/>
                <w:szCs w:val="24"/>
              </w:rPr>
              <w:t>2</w:t>
            </w:r>
          </w:p>
        </w:tc>
      </w:tr>
      <w:tr w:rsidR="00DC0812" w:rsidTr="00A55195">
        <w:tc>
          <w:tcPr>
            <w:tcW w:w="4508" w:type="dxa"/>
          </w:tcPr>
          <w:p w:rsidR="00DC0812" w:rsidRPr="00DC0812" w:rsidRDefault="00DC0812" w:rsidP="00662991">
            <w:pPr>
              <w:tabs>
                <w:tab w:val="left" w:pos="6570"/>
              </w:tabs>
              <w:jc w:val="both"/>
              <w:rPr>
                <w:rFonts w:ascii="Arial" w:hAnsi="Arial" w:cs="Arial"/>
                <w:sz w:val="24"/>
                <w:szCs w:val="24"/>
              </w:rPr>
            </w:pPr>
            <w:r w:rsidRPr="00DC0812">
              <w:rPr>
                <w:rFonts w:ascii="Arial" w:hAnsi="Arial" w:cs="Arial"/>
                <w:sz w:val="24"/>
                <w:szCs w:val="24"/>
              </w:rPr>
              <w:t>Dyspraxia</w:t>
            </w:r>
          </w:p>
        </w:tc>
        <w:tc>
          <w:tcPr>
            <w:tcW w:w="4508" w:type="dxa"/>
          </w:tcPr>
          <w:p w:rsidR="00DC0812" w:rsidRPr="00DC0812" w:rsidRDefault="00DC0812" w:rsidP="00662991">
            <w:pPr>
              <w:tabs>
                <w:tab w:val="left" w:pos="6570"/>
              </w:tabs>
              <w:jc w:val="both"/>
              <w:rPr>
                <w:rFonts w:ascii="Arial" w:hAnsi="Arial" w:cs="Arial"/>
                <w:sz w:val="24"/>
                <w:szCs w:val="24"/>
              </w:rPr>
            </w:pPr>
            <w:r w:rsidRPr="00DC0812">
              <w:rPr>
                <w:rFonts w:ascii="Arial" w:hAnsi="Arial" w:cs="Arial"/>
                <w:sz w:val="24"/>
                <w:szCs w:val="24"/>
              </w:rPr>
              <w:t>3</w:t>
            </w:r>
          </w:p>
        </w:tc>
      </w:tr>
      <w:tr w:rsidR="00DC0812" w:rsidTr="00A55195">
        <w:tc>
          <w:tcPr>
            <w:tcW w:w="4508" w:type="dxa"/>
          </w:tcPr>
          <w:p w:rsidR="00DC0812" w:rsidRPr="00DC0812" w:rsidRDefault="00DC0812" w:rsidP="00662991">
            <w:pPr>
              <w:tabs>
                <w:tab w:val="left" w:pos="6570"/>
              </w:tabs>
              <w:jc w:val="both"/>
              <w:rPr>
                <w:rFonts w:ascii="Arial" w:hAnsi="Arial" w:cs="Arial"/>
                <w:sz w:val="24"/>
                <w:szCs w:val="24"/>
              </w:rPr>
            </w:pPr>
            <w:r w:rsidRPr="00DC0812">
              <w:rPr>
                <w:rFonts w:ascii="Arial" w:hAnsi="Arial" w:cs="Arial"/>
                <w:sz w:val="24"/>
                <w:szCs w:val="24"/>
              </w:rPr>
              <w:t>Global development delay</w:t>
            </w:r>
          </w:p>
        </w:tc>
        <w:tc>
          <w:tcPr>
            <w:tcW w:w="4508" w:type="dxa"/>
          </w:tcPr>
          <w:p w:rsidR="00DC0812" w:rsidRPr="00DC0812" w:rsidRDefault="00DC0812" w:rsidP="00662991">
            <w:pPr>
              <w:tabs>
                <w:tab w:val="left" w:pos="6570"/>
              </w:tabs>
              <w:jc w:val="both"/>
              <w:rPr>
                <w:rFonts w:ascii="Arial" w:hAnsi="Arial" w:cs="Arial"/>
                <w:sz w:val="24"/>
                <w:szCs w:val="24"/>
              </w:rPr>
            </w:pPr>
            <w:r w:rsidRPr="00DC0812">
              <w:rPr>
                <w:rFonts w:ascii="Arial" w:hAnsi="Arial" w:cs="Arial"/>
                <w:sz w:val="24"/>
                <w:szCs w:val="24"/>
              </w:rPr>
              <w:t>7</w:t>
            </w:r>
          </w:p>
        </w:tc>
      </w:tr>
      <w:tr w:rsidR="00DC0812" w:rsidTr="00A55195">
        <w:tc>
          <w:tcPr>
            <w:tcW w:w="4508" w:type="dxa"/>
          </w:tcPr>
          <w:p w:rsidR="00DC0812" w:rsidRPr="00DC0812" w:rsidRDefault="00DC0812" w:rsidP="00662991">
            <w:pPr>
              <w:tabs>
                <w:tab w:val="left" w:pos="6570"/>
              </w:tabs>
              <w:jc w:val="both"/>
              <w:rPr>
                <w:rFonts w:ascii="Arial" w:hAnsi="Arial" w:cs="Arial"/>
                <w:sz w:val="24"/>
                <w:szCs w:val="24"/>
              </w:rPr>
            </w:pPr>
            <w:r w:rsidRPr="00DC0812">
              <w:rPr>
                <w:rFonts w:ascii="Arial" w:hAnsi="Arial" w:cs="Arial"/>
                <w:sz w:val="24"/>
                <w:szCs w:val="24"/>
              </w:rPr>
              <w:t>Hearing impairment</w:t>
            </w:r>
          </w:p>
        </w:tc>
        <w:tc>
          <w:tcPr>
            <w:tcW w:w="4508" w:type="dxa"/>
          </w:tcPr>
          <w:p w:rsidR="00DC0812" w:rsidRPr="00DC0812" w:rsidRDefault="00DC0812" w:rsidP="00662991">
            <w:pPr>
              <w:tabs>
                <w:tab w:val="left" w:pos="6570"/>
              </w:tabs>
              <w:jc w:val="both"/>
              <w:rPr>
                <w:rFonts w:ascii="Arial" w:hAnsi="Arial" w:cs="Arial"/>
                <w:sz w:val="24"/>
                <w:szCs w:val="24"/>
              </w:rPr>
            </w:pPr>
            <w:r w:rsidRPr="00DC0812">
              <w:rPr>
                <w:rFonts w:ascii="Arial" w:hAnsi="Arial" w:cs="Arial"/>
                <w:sz w:val="24"/>
                <w:szCs w:val="24"/>
              </w:rPr>
              <w:t>3</w:t>
            </w:r>
          </w:p>
        </w:tc>
      </w:tr>
      <w:tr w:rsidR="00DC0812" w:rsidTr="00A55195">
        <w:tc>
          <w:tcPr>
            <w:tcW w:w="4508" w:type="dxa"/>
          </w:tcPr>
          <w:p w:rsidR="00DC0812" w:rsidRPr="00DC0812" w:rsidRDefault="00DC0812" w:rsidP="00662991">
            <w:pPr>
              <w:tabs>
                <w:tab w:val="left" w:pos="6570"/>
              </w:tabs>
              <w:jc w:val="both"/>
              <w:rPr>
                <w:rFonts w:ascii="Arial" w:hAnsi="Arial" w:cs="Arial"/>
                <w:sz w:val="24"/>
                <w:szCs w:val="24"/>
              </w:rPr>
            </w:pPr>
            <w:r w:rsidRPr="00DC0812">
              <w:rPr>
                <w:rFonts w:ascii="Arial" w:hAnsi="Arial" w:cs="Arial"/>
                <w:sz w:val="24"/>
                <w:szCs w:val="24"/>
              </w:rPr>
              <w:t>Learning needs</w:t>
            </w:r>
          </w:p>
        </w:tc>
        <w:tc>
          <w:tcPr>
            <w:tcW w:w="4508" w:type="dxa"/>
          </w:tcPr>
          <w:p w:rsidR="00DC0812" w:rsidRPr="00DC0812" w:rsidRDefault="00DC0812" w:rsidP="00662991">
            <w:pPr>
              <w:tabs>
                <w:tab w:val="left" w:pos="6570"/>
              </w:tabs>
              <w:jc w:val="both"/>
              <w:rPr>
                <w:rFonts w:ascii="Arial" w:hAnsi="Arial" w:cs="Arial"/>
                <w:sz w:val="24"/>
                <w:szCs w:val="24"/>
              </w:rPr>
            </w:pPr>
            <w:r w:rsidRPr="00DC0812">
              <w:rPr>
                <w:rFonts w:ascii="Arial" w:hAnsi="Arial" w:cs="Arial"/>
                <w:sz w:val="24"/>
                <w:szCs w:val="24"/>
              </w:rPr>
              <w:t>11</w:t>
            </w:r>
          </w:p>
        </w:tc>
      </w:tr>
      <w:tr w:rsidR="00DC0812" w:rsidTr="00A55195">
        <w:tc>
          <w:tcPr>
            <w:tcW w:w="4508" w:type="dxa"/>
          </w:tcPr>
          <w:p w:rsidR="00DC0812" w:rsidRPr="00DC0812" w:rsidRDefault="00DC0812" w:rsidP="00662991">
            <w:pPr>
              <w:tabs>
                <w:tab w:val="left" w:pos="6570"/>
              </w:tabs>
              <w:jc w:val="both"/>
              <w:rPr>
                <w:rFonts w:ascii="Arial" w:hAnsi="Arial" w:cs="Arial"/>
                <w:sz w:val="24"/>
                <w:szCs w:val="24"/>
              </w:rPr>
            </w:pPr>
            <w:r w:rsidRPr="00DC0812">
              <w:rPr>
                <w:rFonts w:ascii="Arial" w:hAnsi="Arial" w:cs="Arial"/>
                <w:sz w:val="24"/>
                <w:szCs w:val="24"/>
              </w:rPr>
              <w:t>Leukaemia</w:t>
            </w:r>
          </w:p>
        </w:tc>
        <w:tc>
          <w:tcPr>
            <w:tcW w:w="4508" w:type="dxa"/>
          </w:tcPr>
          <w:p w:rsidR="00DC0812" w:rsidRPr="00DC0812" w:rsidRDefault="00DC0812" w:rsidP="00662991">
            <w:pPr>
              <w:tabs>
                <w:tab w:val="left" w:pos="6570"/>
              </w:tabs>
              <w:jc w:val="both"/>
              <w:rPr>
                <w:rFonts w:ascii="Arial" w:hAnsi="Arial" w:cs="Arial"/>
                <w:sz w:val="24"/>
                <w:szCs w:val="24"/>
              </w:rPr>
            </w:pPr>
            <w:r w:rsidRPr="00DC0812">
              <w:rPr>
                <w:rFonts w:ascii="Arial" w:hAnsi="Arial" w:cs="Arial"/>
                <w:sz w:val="24"/>
                <w:szCs w:val="24"/>
              </w:rPr>
              <w:t>2</w:t>
            </w:r>
          </w:p>
        </w:tc>
      </w:tr>
      <w:tr w:rsidR="00DC0812" w:rsidTr="00A55195">
        <w:tc>
          <w:tcPr>
            <w:tcW w:w="4508" w:type="dxa"/>
          </w:tcPr>
          <w:p w:rsidR="00DC0812" w:rsidRPr="00DC0812" w:rsidRDefault="00DC0812" w:rsidP="00662991">
            <w:pPr>
              <w:tabs>
                <w:tab w:val="left" w:pos="6570"/>
              </w:tabs>
              <w:jc w:val="both"/>
              <w:rPr>
                <w:rFonts w:ascii="Arial" w:hAnsi="Arial" w:cs="Arial"/>
                <w:sz w:val="24"/>
                <w:szCs w:val="24"/>
              </w:rPr>
            </w:pPr>
            <w:r w:rsidRPr="00DC0812">
              <w:rPr>
                <w:rFonts w:ascii="Arial" w:hAnsi="Arial" w:cs="Arial"/>
                <w:sz w:val="24"/>
                <w:szCs w:val="24"/>
              </w:rPr>
              <w:t>Mental health</w:t>
            </w:r>
          </w:p>
        </w:tc>
        <w:tc>
          <w:tcPr>
            <w:tcW w:w="4508" w:type="dxa"/>
          </w:tcPr>
          <w:p w:rsidR="00DC0812" w:rsidRPr="00DC0812" w:rsidRDefault="00DC0812" w:rsidP="00662991">
            <w:pPr>
              <w:tabs>
                <w:tab w:val="left" w:pos="6570"/>
              </w:tabs>
              <w:jc w:val="both"/>
              <w:rPr>
                <w:rFonts w:ascii="Arial" w:hAnsi="Arial" w:cs="Arial"/>
                <w:sz w:val="24"/>
                <w:szCs w:val="24"/>
              </w:rPr>
            </w:pPr>
            <w:r w:rsidRPr="00DC0812">
              <w:rPr>
                <w:rFonts w:ascii="Arial" w:hAnsi="Arial" w:cs="Arial"/>
                <w:sz w:val="24"/>
                <w:szCs w:val="24"/>
              </w:rPr>
              <w:t>1</w:t>
            </w:r>
          </w:p>
        </w:tc>
      </w:tr>
      <w:tr w:rsidR="00DC0812" w:rsidTr="00A55195">
        <w:tc>
          <w:tcPr>
            <w:tcW w:w="4508" w:type="dxa"/>
          </w:tcPr>
          <w:p w:rsidR="00DC0812" w:rsidRPr="00DC0812" w:rsidRDefault="00DC0812" w:rsidP="00662991">
            <w:pPr>
              <w:tabs>
                <w:tab w:val="left" w:pos="6570"/>
              </w:tabs>
              <w:jc w:val="both"/>
              <w:rPr>
                <w:rFonts w:ascii="Arial" w:hAnsi="Arial" w:cs="Arial"/>
                <w:sz w:val="24"/>
                <w:szCs w:val="24"/>
              </w:rPr>
            </w:pPr>
            <w:r w:rsidRPr="00DC0812">
              <w:rPr>
                <w:rFonts w:ascii="Arial" w:hAnsi="Arial" w:cs="Arial"/>
                <w:sz w:val="24"/>
                <w:szCs w:val="24"/>
              </w:rPr>
              <w:t>Neurological</w:t>
            </w:r>
          </w:p>
        </w:tc>
        <w:tc>
          <w:tcPr>
            <w:tcW w:w="4508" w:type="dxa"/>
          </w:tcPr>
          <w:p w:rsidR="00DC0812" w:rsidRPr="00DC0812" w:rsidRDefault="00DC0812" w:rsidP="00662991">
            <w:pPr>
              <w:tabs>
                <w:tab w:val="left" w:pos="6570"/>
              </w:tabs>
              <w:jc w:val="both"/>
              <w:rPr>
                <w:rFonts w:ascii="Arial" w:hAnsi="Arial" w:cs="Arial"/>
                <w:sz w:val="24"/>
                <w:szCs w:val="24"/>
              </w:rPr>
            </w:pPr>
            <w:r w:rsidRPr="00DC0812">
              <w:rPr>
                <w:rFonts w:ascii="Arial" w:hAnsi="Arial" w:cs="Arial"/>
                <w:sz w:val="24"/>
                <w:szCs w:val="24"/>
              </w:rPr>
              <w:t>1</w:t>
            </w:r>
          </w:p>
        </w:tc>
      </w:tr>
      <w:tr w:rsidR="00DC0812" w:rsidTr="00A55195">
        <w:tc>
          <w:tcPr>
            <w:tcW w:w="4508" w:type="dxa"/>
          </w:tcPr>
          <w:p w:rsidR="00DC0812" w:rsidRPr="00DC0812" w:rsidRDefault="00DC0812" w:rsidP="00662991">
            <w:pPr>
              <w:tabs>
                <w:tab w:val="left" w:pos="6570"/>
              </w:tabs>
              <w:jc w:val="both"/>
              <w:rPr>
                <w:rFonts w:ascii="Arial" w:hAnsi="Arial" w:cs="Arial"/>
                <w:sz w:val="24"/>
                <w:szCs w:val="24"/>
              </w:rPr>
            </w:pPr>
            <w:r w:rsidRPr="00DC0812">
              <w:rPr>
                <w:rFonts w:ascii="Arial" w:hAnsi="Arial" w:cs="Arial"/>
                <w:sz w:val="24"/>
                <w:szCs w:val="24"/>
              </w:rPr>
              <w:t>Speech</w:t>
            </w:r>
          </w:p>
        </w:tc>
        <w:tc>
          <w:tcPr>
            <w:tcW w:w="4508" w:type="dxa"/>
          </w:tcPr>
          <w:p w:rsidR="00DC0812" w:rsidRPr="00DC0812" w:rsidRDefault="00DC0812" w:rsidP="00662991">
            <w:pPr>
              <w:tabs>
                <w:tab w:val="left" w:pos="6570"/>
              </w:tabs>
              <w:jc w:val="both"/>
              <w:rPr>
                <w:rFonts w:ascii="Arial" w:hAnsi="Arial" w:cs="Arial"/>
                <w:sz w:val="24"/>
                <w:szCs w:val="24"/>
              </w:rPr>
            </w:pPr>
            <w:r w:rsidRPr="00DC0812">
              <w:rPr>
                <w:rFonts w:ascii="Arial" w:hAnsi="Arial" w:cs="Arial"/>
                <w:sz w:val="24"/>
                <w:szCs w:val="24"/>
              </w:rPr>
              <w:t>1</w:t>
            </w:r>
          </w:p>
        </w:tc>
      </w:tr>
      <w:tr w:rsidR="00DC0812" w:rsidTr="00A55195">
        <w:tc>
          <w:tcPr>
            <w:tcW w:w="4508" w:type="dxa"/>
          </w:tcPr>
          <w:p w:rsidR="00DC0812" w:rsidRPr="00DC0812" w:rsidRDefault="00DC0812" w:rsidP="00662991">
            <w:pPr>
              <w:tabs>
                <w:tab w:val="left" w:pos="6570"/>
              </w:tabs>
              <w:jc w:val="both"/>
              <w:rPr>
                <w:rFonts w:ascii="Arial" w:hAnsi="Arial" w:cs="Arial"/>
                <w:sz w:val="24"/>
                <w:szCs w:val="24"/>
              </w:rPr>
            </w:pPr>
            <w:r w:rsidRPr="00DC0812">
              <w:rPr>
                <w:rFonts w:ascii="Arial" w:hAnsi="Arial" w:cs="Arial"/>
                <w:sz w:val="24"/>
                <w:szCs w:val="24"/>
              </w:rPr>
              <w:t>Stroke</w:t>
            </w:r>
          </w:p>
        </w:tc>
        <w:tc>
          <w:tcPr>
            <w:tcW w:w="4508" w:type="dxa"/>
          </w:tcPr>
          <w:p w:rsidR="00DC0812" w:rsidRPr="00DC0812" w:rsidRDefault="00DC0812" w:rsidP="00662991">
            <w:pPr>
              <w:tabs>
                <w:tab w:val="left" w:pos="6570"/>
              </w:tabs>
              <w:jc w:val="both"/>
              <w:rPr>
                <w:rFonts w:ascii="Arial" w:hAnsi="Arial" w:cs="Arial"/>
                <w:sz w:val="24"/>
                <w:szCs w:val="24"/>
              </w:rPr>
            </w:pPr>
            <w:r w:rsidRPr="00DC0812">
              <w:rPr>
                <w:rFonts w:ascii="Arial" w:hAnsi="Arial" w:cs="Arial"/>
                <w:sz w:val="24"/>
                <w:szCs w:val="24"/>
              </w:rPr>
              <w:t>1</w:t>
            </w:r>
          </w:p>
        </w:tc>
      </w:tr>
      <w:tr w:rsidR="00DC0812" w:rsidTr="00A55195">
        <w:tc>
          <w:tcPr>
            <w:tcW w:w="4508" w:type="dxa"/>
          </w:tcPr>
          <w:p w:rsidR="00DC0812" w:rsidRPr="00DC0812" w:rsidRDefault="00DC0812" w:rsidP="00662991">
            <w:pPr>
              <w:tabs>
                <w:tab w:val="left" w:pos="6570"/>
              </w:tabs>
              <w:jc w:val="both"/>
              <w:rPr>
                <w:rFonts w:ascii="Arial" w:hAnsi="Arial" w:cs="Arial"/>
                <w:sz w:val="24"/>
                <w:szCs w:val="24"/>
              </w:rPr>
            </w:pPr>
            <w:r w:rsidRPr="00DC0812">
              <w:rPr>
                <w:rFonts w:ascii="Arial" w:hAnsi="Arial" w:cs="Arial"/>
                <w:sz w:val="24"/>
                <w:szCs w:val="24"/>
              </w:rPr>
              <w:t>Tics /</w:t>
            </w:r>
            <w:proofErr w:type="spellStart"/>
            <w:r w:rsidRPr="00DC0812">
              <w:rPr>
                <w:rFonts w:ascii="Arial" w:hAnsi="Arial" w:cs="Arial"/>
                <w:sz w:val="24"/>
                <w:szCs w:val="24"/>
              </w:rPr>
              <w:t>tourettes</w:t>
            </w:r>
            <w:proofErr w:type="spellEnd"/>
          </w:p>
        </w:tc>
        <w:tc>
          <w:tcPr>
            <w:tcW w:w="4508" w:type="dxa"/>
          </w:tcPr>
          <w:p w:rsidR="00DC0812" w:rsidRPr="00DC0812" w:rsidRDefault="00DC0812" w:rsidP="00662991">
            <w:pPr>
              <w:tabs>
                <w:tab w:val="left" w:pos="6570"/>
              </w:tabs>
              <w:jc w:val="both"/>
              <w:rPr>
                <w:rFonts w:ascii="Arial" w:hAnsi="Arial" w:cs="Arial"/>
                <w:sz w:val="24"/>
                <w:szCs w:val="24"/>
              </w:rPr>
            </w:pPr>
            <w:r w:rsidRPr="00DC0812">
              <w:rPr>
                <w:rFonts w:ascii="Arial" w:hAnsi="Arial" w:cs="Arial"/>
                <w:sz w:val="24"/>
                <w:szCs w:val="24"/>
              </w:rPr>
              <w:t>2</w:t>
            </w:r>
          </w:p>
        </w:tc>
      </w:tr>
      <w:tr w:rsidR="00DC0812" w:rsidTr="00A55195">
        <w:tc>
          <w:tcPr>
            <w:tcW w:w="4508" w:type="dxa"/>
          </w:tcPr>
          <w:p w:rsidR="00DC0812" w:rsidRPr="00DC0812" w:rsidRDefault="00DC0812" w:rsidP="00662991">
            <w:pPr>
              <w:tabs>
                <w:tab w:val="left" w:pos="6570"/>
              </w:tabs>
              <w:jc w:val="both"/>
              <w:rPr>
                <w:rFonts w:ascii="Arial" w:hAnsi="Arial" w:cs="Arial"/>
                <w:sz w:val="24"/>
                <w:szCs w:val="24"/>
              </w:rPr>
            </w:pPr>
            <w:r w:rsidRPr="00DC0812">
              <w:rPr>
                <w:rFonts w:ascii="Arial" w:hAnsi="Arial" w:cs="Arial"/>
                <w:sz w:val="24"/>
                <w:szCs w:val="24"/>
              </w:rPr>
              <w:t>Unknown</w:t>
            </w:r>
          </w:p>
        </w:tc>
        <w:tc>
          <w:tcPr>
            <w:tcW w:w="4508" w:type="dxa"/>
          </w:tcPr>
          <w:p w:rsidR="00DC0812" w:rsidRPr="00DC0812" w:rsidRDefault="00DC0812" w:rsidP="00662991">
            <w:pPr>
              <w:tabs>
                <w:tab w:val="left" w:pos="6570"/>
              </w:tabs>
              <w:jc w:val="both"/>
              <w:rPr>
                <w:rFonts w:ascii="Arial" w:hAnsi="Arial" w:cs="Arial"/>
                <w:sz w:val="24"/>
                <w:szCs w:val="24"/>
              </w:rPr>
            </w:pPr>
            <w:r w:rsidRPr="00DC0812">
              <w:rPr>
                <w:rFonts w:ascii="Arial" w:hAnsi="Arial" w:cs="Arial"/>
                <w:sz w:val="24"/>
                <w:szCs w:val="24"/>
              </w:rPr>
              <w:t>25</w:t>
            </w:r>
          </w:p>
        </w:tc>
      </w:tr>
      <w:tr w:rsidR="00DC0812" w:rsidTr="00A55195">
        <w:tc>
          <w:tcPr>
            <w:tcW w:w="4508" w:type="dxa"/>
          </w:tcPr>
          <w:p w:rsidR="00DC0812" w:rsidRPr="00DC0812" w:rsidRDefault="00DC0812" w:rsidP="00662991">
            <w:pPr>
              <w:tabs>
                <w:tab w:val="left" w:pos="6570"/>
              </w:tabs>
              <w:jc w:val="both"/>
              <w:rPr>
                <w:rFonts w:ascii="Arial" w:hAnsi="Arial" w:cs="Arial"/>
                <w:sz w:val="24"/>
                <w:szCs w:val="24"/>
              </w:rPr>
            </w:pPr>
            <w:r w:rsidRPr="00DC0812">
              <w:rPr>
                <w:rFonts w:ascii="Arial" w:hAnsi="Arial" w:cs="Arial"/>
                <w:sz w:val="24"/>
                <w:szCs w:val="24"/>
              </w:rPr>
              <w:t>Undiagnosed</w:t>
            </w:r>
          </w:p>
        </w:tc>
        <w:tc>
          <w:tcPr>
            <w:tcW w:w="4508" w:type="dxa"/>
          </w:tcPr>
          <w:p w:rsidR="00DC0812" w:rsidRPr="00DC0812" w:rsidRDefault="00DC0812" w:rsidP="00662991">
            <w:pPr>
              <w:tabs>
                <w:tab w:val="left" w:pos="6570"/>
              </w:tabs>
              <w:jc w:val="both"/>
              <w:rPr>
                <w:rFonts w:ascii="Arial" w:hAnsi="Arial" w:cs="Arial"/>
                <w:sz w:val="24"/>
                <w:szCs w:val="24"/>
              </w:rPr>
            </w:pPr>
            <w:r w:rsidRPr="00DC0812">
              <w:rPr>
                <w:rFonts w:ascii="Arial" w:hAnsi="Arial" w:cs="Arial"/>
                <w:sz w:val="24"/>
                <w:szCs w:val="24"/>
              </w:rPr>
              <w:t>66</w:t>
            </w:r>
          </w:p>
        </w:tc>
      </w:tr>
      <w:tr w:rsidR="00DC0812" w:rsidTr="00A55195">
        <w:tc>
          <w:tcPr>
            <w:tcW w:w="4508" w:type="dxa"/>
          </w:tcPr>
          <w:p w:rsidR="00DC0812" w:rsidRPr="00DC0812" w:rsidRDefault="00DC0812" w:rsidP="00662991">
            <w:pPr>
              <w:tabs>
                <w:tab w:val="left" w:pos="6570"/>
              </w:tabs>
              <w:jc w:val="both"/>
              <w:rPr>
                <w:rFonts w:ascii="Arial" w:hAnsi="Arial" w:cs="Arial"/>
                <w:sz w:val="24"/>
                <w:szCs w:val="24"/>
              </w:rPr>
            </w:pPr>
            <w:r w:rsidRPr="00DC0812">
              <w:rPr>
                <w:rFonts w:ascii="Arial" w:hAnsi="Arial" w:cs="Arial"/>
                <w:sz w:val="24"/>
                <w:szCs w:val="24"/>
              </w:rPr>
              <w:t xml:space="preserve">Visual impairment </w:t>
            </w:r>
          </w:p>
        </w:tc>
        <w:tc>
          <w:tcPr>
            <w:tcW w:w="4508" w:type="dxa"/>
          </w:tcPr>
          <w:p w:rsidR="00DC0812" w:rsidRPr="00DC0812" w:rsidRDefault="00DC0812" w:rsidP="00662991">
            <w:pPr>
              <w:tabs>
                <w:tab w:val="left" w:pos="6570"/>
              </w:tabs>
              <w:jc w:val="both"/>
              <w:rPr>
                <w:rFonts w:ascii="Arial" w:hAnsi="Arial" w:cs="Arial"/>
                <w:sz w:val="24"/>
                <w:szCs w:val="24"/>
              </w:rPr>
            </w:pPr>
            <w:r w:rsidRPr="00DC0812">
              <w:rPr>
                <w:rFonts w:ascii="Arial" w:hAnsi="Arial" w:cs="Arial"/>
                <w:sz w:val="24"/>
                <w:szCs w:val="24"/>
              </w:rPr>
              <w:t>1</w:t>
            </w:r>
          </w:p>
        </w:tc>
      </w:tr>
    </w:tbl>
    <w:p w:rsidR="00A55195" w:rsidRDefault="00A55195" w:rsidP="00662991">
      <w:pPr>
        <w:tabs>
          <w:tab w:val="left" w:pos="6570"/>
        </w:tabs>
        <w:jc w:val="both"/>
        <w:rPr>
          <w:rFonts w:ascii="Arial" w:hAnsi="Arial" w:cs="Arial"/>
          <w:b/>
          <w:sz w:val="24"/>
          <w:szCs w:val="24"/>
        </w:rPr>
      </w:pPr>
    </w:p>
    <w:p w:rsidR="00EA719B" w:rsidRPr="00A55195" w:rsidRDefault="00A55195" w:rsidP="00A55195">
      <w:pPr>
        <w:pBdr>
          <w:bottom w:val="single" w:sz="4" w:space="1" w:color="auto"/>
        </w:pBdr>
        <w:tabs>
          <w:tab w:val="left" w:pos="6570"/>
        </w:tabs>
        <w:jc w:val="both"/>
        <w:rPr>
          <w:rFonts w:ascii="Arial" w:hAnsi="Arial" w:cs="Arial"/>
          <w:b/>
          <w:sz w:val="24"/>
          <w:szCs w:val="24"/>
        </w:rPr>
      </w:pPr>
      <w:r w:rsidRPr="00A55195">
        <w:rPr>
          <w:rFonts w:ascii="Arial" w:hAnsi="Arial" w:cs="Arial"/>
          <w:b/>
          <w:sz w:val="24"/>
          <w:szCs w:val="24"/>
        </w:rPr>
        <w:t>Case interventional levels</w:t>
      </w:r>
    </w:p>
    <w:p w:rsidR="00662991" w:rsidRDefault="00A66CF2" w:rsidP="00662991">
      <w:pPr>
        <w:tabs>
          <w:tab w:val="left" w:pos="6570"/>
        </w:tabs>
        <w:jc w:val="both"/>
        <w:rPr>
          <w:rFonts w:ascii="Arial" w:hAnsi="Arial" w:cs="Arial"/>
          <w:sz w:val="24"/>
          <w:szCs w:val="24"/>
        </w:rPr>
      </w:pPr>
      <w:r>
        <w:rPr>
          <w:rFonts w:ascii="Arial" w:hAnsi="Arial" w:cs="Arial"/>
          <w:sz w:val="24"/>
          <w:szCs w:val="24"/>
        </w:rPr>
        <w:t>Throughout the year we use</w:t>
      </w:r>
      <w:r w:rsidR="00662991">
        <w:rPr>
          <w:rFonts w:ascii="Arial" w:hAnsi="Arial" w:cs="Arial"/>
          <w:sz w:val="24"/>
          <w:szCs w:val="24"/>
        </w:rPr>
        <w:t xml:space="preserve"> Intervention levels</w:t>
      </w:r>
      <w:r w:rsidR="00042230">
        <w:rPr>
          <w:rFonts w:ascii="Arial" w:hAnsi="Arial" w:cs="Arial"/>
          <w:sz w:val="24"/>
          <w:szCs w:val="24"/>
        </w:rPr>
        <w:t xml:space="preserve"> 1 - 4</w:t>
      </w:r>
      <w:r w:rsidR="00662991">
        <w:rPr>
          <w:rFonts w:ascii="Arial" w:hAnsi="Arial" w:cs="Arial"/>
          <w:sz w:val="24"/>
          <w:szCs w:val="24"/>
        </w:rPr>
        <w:t xml:space="preserve">.  The reason for this is to help IASS differentiate between the levels of information, advice and support that service users may receive.  The IASS Network provided the guidance in order to promote greater consistency, so that the range and extent of the work done by IASS across England can be collated and </w:t>
      </w:r>
      <w:r w:rsidR="009F26FF">
        <w:rPr>
          <w:rFonts w:ascii="Arial" w:hAnsi="Arial" w:cs="Arial"/>
          <w:sz w:val="24"/>
          <w:szCs w:val="24"/>
        </w:rPr>
        <w:t xml:space="preserve">recorded </w:t>
      </w:r>
      <w:r w:rsidR="00662991">
        <w:rPr>
          <w:rFonts w:ascii="Arial" w:hAnsi="Arial" w:cs="Arial"/>
          <w:sz w:val="24"/>
          <w:szCs w:val="24"/>
        </w:rPr>
        <w:t xml:space="preserve">nationally.  </w:t>
      </w:r>
      <w:r w:rsidR="00A55195">
        <w:rPr>
          <w:rFonts w:ascii="Arial" w:hAnsi="Arial" w:cs="Arial"/>
          <w:sz w:val="24"/>
          <w:szCs w:val="24"/>
        </w:rPr>
        <w:t>The Service has not been involved in cases at tribunal level during 2019/20.</w:t>
      </w:r>
    </w:p>
    <w:p w:rsidR="00662991" w:rsidRDefault="00662991" w:rsidP="00662991">
      <w:pPr>
        <w:tabs>
          <w:tab w:val="left" w:pos="6570"/>
        </w:tabs>
        <w:jc w:val="both"/>
        <w:rPr>
          <w:rFonts w:ascii="Arial" w:hAnsi="Arial" w:cs="Arial"/>
          <w:sz w:val="24"/>
          <w:szCs w:val="24"/>
        </w:rPr>
      </w:pPr>
    </w:p>
    <w:tbl>
      <w:tblPr>
        <w:tblStyle w:val="TableGrid"/>
        <w:tblW w:w="0" w:type="auto"/>
        <w:tblInd w:w="0" w:type="dxa"/>
        <w:tblLook w:val="04A0" w:firstRow="1" w:lastRow="0" w:firstColumn="1" w:lastColumn="0" w:noHBand="0" w:noVBand="1"/>
      </w:tblPr>
      <w:tblGrid>
        <w:gridCol w:w="2197"/>
        <w:gridCol w:w="1342"/>
        <w:gridCol w:w="1418"/>
        <w:gridCol w:w="1417"/>
        <w:gridCol w:w="2126"/>
      </w:tblGrid>
      <w:tr w:rsidR="00A66CF2" w:rsidTr="00617172">
        <w:tc>
          <w:tcPr>
            <w:tcW w:w="2197" w:type="dxa"/>
            <w:tcBorders>
              <w:top w:val="single" w:sz="4" w:space="0" w:color="auto"/>
              <w:left w:val="single" w:sz="4" w:space="0" w:color="auto"/>
              <w:bottom w:val="single" w:sz="4" w:space="0" w:color="auto"/>
              <w:right w:val="single" w:sz="4" w:space="0" w:color="auto"/>
            </w:tcBorders>
          </w:tcPr>
          <w:p w:rsidR="00A66CF2" w:rsidRDefault="00A66CF2" w:rsidP="00A66CF2">
            <w:pPr>
              <w:tabs>
                <w:tab w:val="left" w:pos="6570"/>
              </w:tabs>
              <w:spacing w:line="240" w:lineRule="auto"/>
              <w:jc w:val="both"/>
              <w:rPr>
                <w:rFonts w:ascii="Arial" w:hAnsi="Arial" w:cs="Arial"/>
                <w:b/>
                <w:sz w:val="24"/>
                <w:szCs w:val="24"/>
              </w:rPr>
            </w:pPr>
            <w:r>
              <w:rPr>
                <w:rFonts w:ascii="Arial" w:hAnsi="Arial" w:cs="Arial"/>
                <w:b/>
                <w:sz w:val="24"/>
                <w:szCs w:val="24"/>
              </w:rPr>
              <w:t>Levels</w:t>
            </w:r>
          </w:p>
        </w:tc>
        <w:tc>
          <w:tcPr>
            <w:tcW w:w="1342" w:type="dxa"/>
            <w:tcBorders>
              <w:top w:val="single" w:sz="4" w:space="0" w:color="auto"/>
              <w:left w:val="single" w:sz="4" w:space="0" w:color="auto"/>
              <w:bottom w:val="single" w:sz="4" w:space="0" w:color="auto"/>
              <w:right w:val="single" w:sz="4" w:space="0" w:color="auto"/>
            </w:tcBorders>
          </w:tcPr>
          <w:p w:rsidR="00A66CF2" w:rsidRDefault="00A66CF2" w:rsidP="00A66CF2">
            <w:pPr>
              <w:tabs>
                <w:tab w:val="left" w:pos="6570"/>
              </w:tabs>
              <w:spacing w:line="240" w:lineRule="auto"/>
              <w:jc w:val="both"/>
              <w:rPr>
                <w:rFonts w:ascii="Arial" w:hAnsi="Arial" w:cs="Arial"/>
                <w:b/>
                <w:sz w:val="24"/>
                <w:szCs w:val="24"/>
              </w:rPr>
            </w:pPr>
            <w:r>
              <w:rPr>
                <w:rFonts w:ascii="Arial" w:hAnsi="Arial" w:cs="Arial"/>
                <w:b/>
                <w:sz w:val="24"/>
                <w:szCs w:val="24"/>
              </w:rPr>
              <w:t>One</w:t>
            </w:r>
          </w:p>
        </w:tc>
        <w:tc>
          <w:tcPr>
            <w:tcW w:w="1418" w:type="dxa"/>
            <w:tcBorders>
              <w:top w:val="single" w:sz="4" w:space="0" w:color="auto"/>
              <w:left w:val="single" w:sz="4" w:space="0" w:color="auto"/>
              <w:bottom w:val="single" w:sz="4" w:space="0" w:color="auto"/>
              <w:right w:val="single" w:sz="4" w:space="0" w:color="auto"/>
            </w:tcBorders>
          </w:tcPr>
          <w:p w:rsidR="00A66CF2" w:rsidRDefault="00A66CF2" w:rsidP="00A66CF2">
            <w:pPr>
              <w:tabs>
                <w:tab w:val="left" w:pos="6570"/>
              </w:tabs>
              <w:spacing w:line="240" w:lineRule="auto"/>
              <w:jc w:val="both"/>
              <w:rPr>
                <w:rFonts w:ascii="Arial" w:hAnsi="Arial" w:cs="Arial"/>
                <w:b/>
                <w:sz w:val="24"/>
                <w:szCs w:val="24"/>
              </w:rPr>
            </w:pPr>
            <w:r>
              <w:rPr>
                <w:rFonts w:ascii="Arial" w:hAnsi="Arial" w:cs="Arial"/>
                <w:b/>
                <w:sz w:val="24"/>
                <w:szCs w:val="24"/>
              </w:rPr>
              <w:t>Two</w:t>
            </w:r>
          </w:p>
        </w:tc>
        <w:tc>
          <w:tcPr>
            <w:tcW w:w="1417" w:type="dxa"/>
            <w:tcBorders>
              <w:top w:val="single" w:sz="4" w:space="0" w:color="auto"/>
              <w:left w:val="single" w:sz="4" w:space="0" w:color="auto"/>
              <w:bottom w:val="single" w:sz="4" w:space="0" w:color="auto"/>
              <w:right w:val="single" w:sz="4" w:space="0" w:color="auto"/>
            </w:tcBorders>
          </w:tcPr>
          <w:p w:rsidR="00A66CF2" w:rsidRDefault="00A66CF2" w:rsidP="00A66CF2">
            <w:pPr>
              <w:tabs>
                <w:tab w:val="left" w:pos="6570"/>
              </w:tabs>
              <w:spacing w:line="240" w:lineRule="auto"/>
              <w:jc w:val="both"/>
              <w:rPr>
                <w:rFonts w:ascii="Arial" w:hAnsi="Arial" w:cs="Arial"/>
                <w:b/>
                <w:sz w:val="24"/>
                <w:szCs w:val="24"/>
              </w:rPr>
            </w:pPr>
            <w:r>
              <w:rPr>
                <w:rFonts w:ascii="Arial" w:hAnsi="Arial" w:cs="Arial"/>
                <w:b/>
                <w:sz w:val="24"/>
                <w:szCs w:val="24"/>
              </w:rPr>
              <w:t>Three</w:t>
            </w:r>
          </w:p>
        </w:tc>
        <w:tc>
          <w:tcPr>
            <w:tcW w:w="2126" w:type="dxa"/>
            <w:tcBorders>
              <w:top w:val="single" w:sz="4" w:space="0" w:color="auto"/>
              <w:left w:val="single" w:sz="4" w:space="0" w:color="auto"/>
              <w:bottom w:val="single" w:sz="4" w:space="0" w:color="auto"/>
              <w:right w:val="single" w:sz="4" w:space="0" w:color="auto"/>
            </w:tcBorders>
          </w:tcPr>
          <w:p w:rsidR="00A66CF2" w:rsidRDefault="00A66CF2" w:rsidP="00A66CF2">
            <w:pPr>
              <w:tabs>
                <w:tab w:val="left" w:pos="6570"/>
              </w:tabs>
              <w:spacing w:line="240" w:lineRule="auto"/>
              <w:jc w:val="both"/>
              <w:rPr>
                <w:rFonts w:ascii="Arial" w:hAnsi="Arial" w:cs="Arial"/>
                <w:b/>
                <w:sz w:val="24"/>
                <w:szCs w:val="24"/>
              </w:rPr>
            </w:pPr>
            <w:r>
              <w:rPr>
                <w:rFonts w:ascii="Arial" w:hAnsi="Arial" w:cs="Arial"/>
                <w:b/>
                <w:sz w:val="24"/>
                <w:szCs w:val="24"/>
              </w:rPr>
              <w:t>Four</w:t>
            </w:r>
            <w:r w:rsidR="00617172">
              <w:rPr>
                <w:rFonts w:ascii="Arial" w:hAnsi="Arial" w:cs="Arial"/>
                <w:b/>
                <w:sz w:val="24"/>
                <w:szCs w:val="24"/>
              </w:rPr>
              <w:t xml:space="preserve"> (tribunal)</w:t>
            </w:r>
          </w:p>
        </w:tc>
      </w:tr>
      <w:tr w:rsidR="00A66CF2" w:rsidTr="00617172">
        <w:tc>
          <w:tcPr>
            <w:tcW w:w="2197" w:type="dxa"/>
            <w:tcBorders>
              <w:top w:val="single" w:sz="4" w:space="0" w:color="auto"/>
              <w:left w:val="single" w:sz="4" w:space="0" w:color="auto"/>
              <w:bottom w:val="single" w:sz="4" w:space="0" w:color="auto"/>
              <w:right w:val="single" w:sz="4" w:space="0" w:color="auto"/>
            </w:tcBorders>
          </w:tcPr>
          <w:p w:rsidR="00A66CF2" w:rsidRDefault="00A66CF2" w:rsidP="00A66CF2">
            <w:pPr>
              <w:tabs>
                <w:tab w:val="left" w:pos="6570"/>
              </w:tabs>
              <w:spacing w:line="240" w:lineRule="auto"/>
              <w:jc w:val="both"/>
              <w:rPr>
                <w:rFonts w:ascii="Arial" w:hAnsi="Arial" w:cs="Arial"/>
                <w:sz w:val="24"/>
                <w:szCs w:val="24"/>
              </w:rPr>
            </w:pPr>
            <w:r>
              <w:rPr>
                <w:rFonts w:ascii="Arial" w:hAnsi="Arial" w:cs="Arial"/>
                <w:sz w:val="24"/>
                <w:szCs w:val="24"/>
              </w:rPr>
              <w:t>Quarter 1</w:t>
            </w:r>
            <w:r w:rsidR="00617172">
              <w:rPr>
                <w:rFonts w:ascii="Arial" w:hAnsi="Arial" w:cs="Arial"/>
                <w:sz w:val="24"/>
                <w:szCs w:val="24"/>
              </w:rPr>
              <w:t xml:space="preserve"> / 2</w:t>
            </w:r>
          </w:p>
        </w:tc>
        <w:tc>
          <w:tcPr>
            <w:tcW w:w="1342" w:type="dxa"/>
            <w:tcBorders>
              <w:top w:val="single" w:sz="4" w:space="0" w:color="auto"/>
              <w:left w:val="single" w:sz="4" w:space="0" w:color="auto"/>
              <w:bottom w:val="single" w:sz="4" w:space="0" w:color="auto"/>
              <w:right w:val="single" w:sz="4" w:space="0" w:color="auto"/>
            </w:tcBorders>
          </w:tcPr>
          <w:p w:rsidR="00A66CF2" w:rsidRDefault="00617172" w:rsidP="00A66CF2">
            <w:pPr>
              <w:tabs>
                <w:tab w:val="left" w:pos="6570"/>
              </w:tabs>
              <w:spacing w:line="240" w:lineRule="auto"/>
              <w:jc w:val="both"/>
              <w:rPr>
                <w:rFonts w:ascii="Arial" w:hAnsi="Arial" w:cs="Arial"/>
                <w:sz w:val="24"/>
                <w:szCs w:val="24"/>
              </w:rPr>
            </w:pPr>
            <w:r>
              <w:rPr>
                <w:rFonts w:ascii="Arial" w:hAnsi="Arial" w:cs="Arial"/>
                <w:sz w:val="24"/>
                <w:szCs w:val="24"/>
              </w:rPr>
              <w:t>36</w:t>
            </w:r>
          </w:p>
        </w:tc>
        <w:tc>
          <w:tcPr>
            <w:tcW w:w="1418" w:type="dxa"/>
            <w:tcBorders>
              <w:top w:val="single" w:sz="4" w:space="0" w:color="auto"/>
              <w:left w:val="single" w:sz="4" w:space="0" w:color="auto"/>
              <w:bottom w:val="single" w:sz="4" w:space="0" w:color="auto"/>
              <w:right w:val="single" w:sz="4" w:space="0" w:color="auto"/>
            </w:tcBorders>
          </w:tcPr>
          <w:p w:rsidR="00A66CF2" w:rsidRDefault="00617172" w:rsidP="00A66CF2">
            <w:pPr>
              <w:tabs>
                <w:tab w:val="left" w:pos="6570"/>
              </w:tabs>
              <w:spacing w:line="240" w:lineRule="auto"/>
              <w:jc w:val="both"/>
              <w:rPr>
                <w:rFonts w:ascii="Arial" w:hAnsi="Arial" w:cs="Arial"/>
                <w:sz w:val="24"/>
                <w:szCs w:val="24"/>
              </w:rPr>
            </w:pPr>
            <w:r>
              <w:rPr>
                <w:rFonts w:ascii="Arial" w:hAnsi="Arial" w:cs="Arial"/>
                <w:sz w:val="24"/>
                <w:szCs w:val="24"/>
              </w:rPr>
              <w:t>47</w:t>
            </w:r>
          </w:p>
        </w:tc>
        <w:tc>
          <w:tcPr>
            <w:tcW w:w="1417" w:type="dxa"/>
            <w:tcBorders>
              <w:top w:val="single" w:sz="4" w:space="0" w:color="auto"/>
              <w:left w:val="single" w:sz="4" w:space="0" w:color="auto"/>
              <w:bottom w:val="single" w:sz="4" w:space="0" w:color="auto"/>
              <w:right w:val="single" w:sz="4" w:space="0" w:color="auto"/>
            </w:tcBorders>
          </w:tcPr>
          <w:p w:rsidR="00A66CF2" w:rsidRDefault="00617172" w:rsidP="00A66CF2">
            <w:pPr>
              <w:tabs>
                <w:tab w:val="left" w:pos="6570"/>
              </w:tabs>
              <w:spacing w:line="240" w:lineRule="auto"/>
              <w:jc w:val="both"/>
              <w:rPr>
                <w:rFonts w:ascii="Arial" w:hAnsi="Arial" w:cs="Arial"/>
                <w:sz w:val="24"/>
                <w:szCs w:val="24"/>
              </w:rPr>
            </w:pPr>
            <w:r>
              <w:rPr>
                <w:rFonts w:ascii="Arial" w:hAnsi="Arial" w:cs="Arial"/>
                <w:sz w:val="24"/>
                <w:szCs w:val="24"/>
              </w:rPr>
              <w:t>13</w:t>
            </w:r>
          </w:p>
        </w:tc>
        <w:tc>
          <w:tcPr>
            <w:tcW w:w="2126" w:type="dxa"/>
            <w:tcBorders>
              <w:top w:val="single" w:sz="4" w:space="0" w:color="auto"/>
              <w:left w:val="single" w:sz="4" w:space="0" w:color="auto"/>
              <w:bottom w:val="single" w:sz="4" w:space="0" w:color="auto"/>
              <w:right w:val="single" w:sz="4" w:space="0" w:color="auto"/>
            </w:tcBorders>
          </w:tcPr>
          <w:p w:rsidR="00A66CF2" w:rsidRDefault="00A66CF2" w:rsidP="00A66CF2">
            <w:pPr>
              <w:tabs>
                <w:tab w:val="left" w:pos="6570"/>
              </w:tabs>
              <w:spacing w:line="240" w:lineRule="auto"/>
              <w:jc w:val="both"/>
              <w:rPr>
                <w:rFonts w:ascii="Arial" w:hAnsi="Arial" w:cs="Arial"/>
                <w:sz w:val="24"/>
                <w:szCs w:val="24"/>
              </w:rPr>
            </w:pPr>
            <w:r>
              <w:rPr>
                <w:rFonts w:ascii="Arial" w:hAnsi="Arial" w:cs="Arial"/>
                <w:sz w:val="24"/>
                <w:szCs w:val="24"/>
              </w:rPr>
              <w:t>0</w:t>
            </w:r>
          </w:p>
        </w:tc>
      </w:tr>
      <w:tr w:rsidR="00A66CF2" w:rsidTr="00617172">
        <w:tc>
          <w:tcPr>
            <w:tcW w:w="2197" w:type="dxa"/>
            <w:tcBorders>
              <w:top w:val="single" w:sz="4" w:space="0" w:color="auto"/>
              <w:left w:val="single" w:sz="4" w:space="0" w:color="auto"/>
              <w:bottom w:val="single" w:sz="4" w:space="0" w:color="auto"/>
              <w:right w:val="single" w:sz="4" w:space="0" w:color="auto"/>
            </w:tcBorders>
          </w:tcPr>
          <w:p w:rsidR="00A66CF2" w:rsidRDefault="00A66CF2" w:rsidP="00A66CF2">
            <w:pPr>
              <w:tabs>
                <w:tab w:val="left" w:pos="6570"/>
              </w:tabs>
              <w:spacing w:line="240" w:lineRule="auto"/>
              <w:jc w:val="both"/>
              <w:rPr>
                <w:rFonts w:ascii="Arial" w:hAnsi="Arial" w:cs="Arial"/>
                <w:sz w:val="24"/>
                <w:szCs w:val="24"/>
              </w:rPr>
            </w:pPr>
            <w:r>
              <w:rPr>
                <w:rFonts w:ascii="Arial" w:hAnsi="Arial" w:cs="Arial"/>
                <w:sz w:val="24"/>
                <w:szCs w:val="24"/>
              </w:rPr>
              <w:t xml:space="preserve">Quarter </w:t>
            </w:r>
            <w:r w:rsidR="00617172">
              <w:rPr>
                <w:rFonts w:ascii="Arial" w:hAnsi="Arial" w:cs="Arial"/>
                <w:sz w:val="24"/>
                <w:szCs w:val="24"/>
              </w:rPr>
              <w:t>3 / 4</w:t>
            </w:r>
          </w:p>
        </w:tc>
        <w:tc>
          <w:tcPr>
            <w:tcW w:w="1342" w:type="dxa"/>
            <w:tcBorders>
              <w:top w:val="single" w:sz="4" w:space="0" w:color="auto"/>
              <w:left w:val="single" w:sz="4" w:space="0" w:color="auto"/>
              <w:bottom w:val="single" w:sz="4" w:space="0" w:color="auto"/>
              <w:right w:val="single" w:sz="4" w:space="0" w:color="auto"/>
            </w:tcBorders>
          </w:tcPr>
          <w:p w:rsidR="00A66CF2" w:rsidRDefault="00617172" w:rsidP="00A66CF2">
            <w:pPr>
              <w:tabs>
                <w:tab w:val="left" w:pos="6570"/>
              </w:tabs>
              <w:spacing w:line="240" w:lineRule="auto"/>
              <w:jc w:val="both"/>
              <w:rPr>
                <w:rFonts w:ascii="Arial" w:hAnsi="Arial" w:cs="Arial"/>
                <w:sz w:val="24"/>
                <w:szCs w:val="24"/>
              </w:rPr>
            </w:pPr>
            <w:r>
              <w:rPr>
                <w:rFonts w:ascii="Arial" w:hAnsi="Arial" w:cs="Arial"/>
                <w:sz w:val="24"/>
                <w:szCs w:val="24"/>
              </w:rPr>
              <w:t>18</w:t>
            </w:r>
          </w:p>
        </w:tc>
        <w:tc>
          <w:tcPr>
            <w:tcW w:w="1418" w:type="dxa"/>
            <w:tcBorders>
              <w:top w:val="single" w:sz="4" w:space="0" w:color="auto"/>
              <w:left w:val="single" w:sz="4" w:space="0" w:color="auto"/>
              <w:bottom w:val="single" w:sz="4" w:space="0" w:color="auto"/>
              <w:right w:val="single" w:sz="4" w:space="0" w:color="auto"/>
            </w:tcBorders>
          </w:tcPr>
          <w:p w:rsidR="00A66CF2" w:rsidRDefault="00617172" w:rsidP="00A66CF2">
            <w:pPr>
              <w:tabs>
                <w:tab w:val="left" w:pos="6570"/>
              </w:tabs>
              <w:spacing w:line="240" w:lineRule="auto"/>
              <w:jc w:val="both"/>
              <w:rPr>
                <w:rFonts w:ascii="Arial" w:hAnsi="Arial" w:cs="Arial"/>
                <w:sz w:val="24"/>
                <w:szCs w:val="24"/>
              </w:rPr>
            </w:pPr>
            <w:r>
              <w:rPr>
                <w:rFonts w:ascii="Arial" w:hAnsi="Arial" w:cs="Arial"/>
                <w:sz w:val="24"/>
                <w:szCs w:val="24"/>
              </w:rPr>
              <w:t>41</w:t>
            </w:r>
          </w:p>
        </w:tc>
        <w:tc>
          <w:tcPr>
            <w:tcW w:w="1417" w:type="dxa"/>
            <w:tcBorders>
              <w:top w:val="single" w:sz="4" w:space="0" w:color="auto"/>
              <w:left w:val="single" w:sz="4" w:space="0" w:color="auto"/>
              <w:bottom w:val="single" w:sz="4" w:space="0" w:color="auto"/>
              <w:right w:val="single" w:sz="4" w:space="0" w:color="auto"/>
            </w:tcBorders>
          </w:tcPr>
          <w:p w:rsidR="00A66CF2" w:rsidRDefault="00617172" w:rsidP="00A66CF2">
            <w:pPr>
              <w:tabs>
                <w:tab w:val="left" w:pos="6570"/>
              </w:tabs>
              <w:spacing w:line="240" w:lineRule="auto"/>
              <w:jc w:val="both"/>
              <w:rPr>
                <w:rFonts w:ascii="Arial" w:hAnsi="Arial" w:cs="Arial"/>
                <w:sz w:val="24"/>
                <w:szCs w:val="24"/>
              </w:rPr>
            </w:pPr>
            <w:r>
              <w:rPr>
                <w:rFonts w:ascii="Arial" w:hAnsi="Arial" w:cs="Arial"/>
                <w:sz w:val="24"/>
                <w:szCs w:val="24"/>
              </w:rPr>
              <w:t>54</w:t>
            </w:r>
          </w:p>
        </w:tc>
        <w:tc>
          <w:tcPr>
            <w:tcW w:w="2126" w:type="dxa"/>
            <w:tcBorders>
              <w:top w:val="single" w:sz="4" w:space="0" w:color="auto"/>
              <w:left w:val="single" w:sz="4" w:space="0" w:color="auto"/>
              <w:bottom w:val="single" w:sz="4" w:space="0" w:color="auto"/>
              <w:right w:val="single" w:sz="4" w:space="0" w:color="auto"/>
            </w:tcBorders>
          </w:tcPr>
          <w:p w:rsidR="00A66CF2" w:rsidRDefault="00A66CF2" w:rsidP="00A66CF2">
            <w:pPr>
              <w:tabs>
                <w:tab w:val="left" w:pos="6570"/>
              </w:tabs>
              <w:spacing w:line="240" w:lineRule="auto"/>
              <w:jc w:val="both"/>
              <w:rPr>
                <w:rFonts w:ascii="Arial" w:hAnsi="Arial" w:cs="Arial"/>
                <w:sz w:val="24"/>
                <w:szCs w:val="24"/>
              </w:rPr>
            </w:pPr>
            <w:r>
              <w:rPr>
                <w:rFonts w:ascii="Arial" w:hAnsi="Arial" w:cs="Arial"/>
                <w:sz w:val="24"/>
                <w:szCs w:val="24"/>
              </w:rPr>
              <w:t>0</w:t>
            </w:r>
          </w:p>
        </w:tc>
      </w:tr>
    </w:tbl>
    <w:p w:rsidR="00EA719B" w:rsidRDefault="00EA719B" w:rsidP="00662991">
      <w:pPr>
        <w:rPr>
          <w:b/>
          <w:sz w:val="24"/>
          <w:szCs w:val="24"/>
        </w:rPr>
      </w:pPr>
    </w:p>
    <w:p w:rsidR="00662991" w:rsidRPr="009F26FF" w:rsidRDefault="00662991" w:rsidP="00662991">
      <w:pPr>
        <w:rPr>
          <w:rFonts w:ascii="Arial" w:hAnsi="Arial" w:cs="Arial"/>
          <w:b/>
          <w:sz w:val="28"/>
          <w:szCs w:val="28"/>
        </w:rPr>
      </w:pPr>
      <w:r w:rsidRPr="009F26FF">
        <w:rPr>
          <w:rFonts w:ascii="Arial" w:hAnsi="Arial" w:cs="Arial"/>
          <w:b/>
          <w:sz w:val="28"/>
          <w:szCs w:val="28"/>
        </w:rPr>
        <w:t>Conclusion</w:t>
      </w:r>
    </w:p>
    <w:p w:rsidR="009F26FF" w:rsidRDefault="009F26FF" w:rsidP="00B40F3D">
      <w:pPr>
        <w:jc w:val="both"/>
        <w:rPr>
          <w:rFonts w:ascii="Arial" w:hAnsi="Arial" w:cs="Arial"/>
          <w:sz w:val="24"/>
          <w:szCs w:val="24"/>
        </w:rPr>
      </w:pPr>
      <w:r>
        <w:rPr>
          <w:rFonts w:ascii="Arial" w:hAnsi="Arial" w:cs="Arial"/>
          <w:sz w:val="24"/>
          <w:szCs w:val="24"/>
        </w:rPr>
        <w:t xml:space="preserve">SENDIASS continues to have a good professional working </w:t>
      </w:r>
      <w:proofErr w:type="gramStart"/>
      <w:r>
        <w:rPr>
          <w:rFonts w:ascii="Arial" w:hAnsi="Arial" w:cs="Arial"/>
          <w:sz w:val="24"/>
          <w:szCs w:val="24"/>
        </w:rPr>
        <w:t>relationship  with</w:t>
      </w:r>
      <w:proofErr w:type="gramEnd"/>
      <w:r>
        <w:rPr>
          <w:rFonts w:ascii="Arial" w:hAnsi="Arial" w:cs="Arial"/>
          <w:sz w:val="24"/>
          <w:szCs w:val="24"/>
        </w:rPr>
        <w:t xml:space="preserve"> the Local Authority, social care, health and partner organisations.  </w:t>
      </w:r>
    </w:p>
    <w:p w:rsidR="00B40F3D" w:rsidRPr="00B40F3D" w:rsidRDefault="00B40F3D" w:rsidP="00B40F3D">
      <w:pPr>
        <w:jc w:val="both"/>
        <w:rPr>
          <w:rFonts w:ascii="Arial" w:hAnsi="Arial" w:cs="Arial"/>
          <w:sz w:val="24"/>
          <w:szCs w:val="24"/>
        </w:rPr>
      </w:pPr>
      <w:r w:rsidRPr="00B40F3D">
        <w:rPr>
          <w:rFonts w:ascii="Arial" w:hAnsi="Arial" w:cs="Arial"/>
          <w:sz w:val="24"/>
          <w:szCs w:val="24"/>
        </w:rPr>
        <w:t xml:space="preserve">SENDIASS has </w:t>
      </w:r>
      <w:r w:rsidR="009F26FF">
        <w:rPr>
          <w:rFonts w:ascii="Arial" w:hAnsi="Arial" w:cs="Arial"/>
          <w:sz w:val="24"/>
          <w:szCs w:val="24"/>
        </w:rPr>
        <w:t xml:space="preserve">worked collaboratively with the Local Authority to implement the Local Offer Parent Champion.  </w:t>
      </w:r>
      <w:r w:rsidRPr="00B40F3D">
        <w:rPr>
          <w:rFonts w:ascii="Arial" w:hAnsi="Arial" w:cs="Arial"/>
          <w:sz w:val="24"/>
          <w:szCs w:val="24"/>
        </w:rPr>
        <w:t>Information regarding managing and training volunteers has been shared</w:t>
      </w:r>
      <w:r w:rsidR="009F26FF">
        <w:rPr>
          <w:rFonts w:ascii="Arial" w:hAnsi="Arial" w:cs="Arial"/>
          <w:sz w:val="24"/>
          <w:szCs w:val="24"/>
        </w:rPr>
        <w:t>; work is continuing to design volunteer packs and training sessions.</w:t>
      </w:r>
    </w:p>
    <w:p w:rsidR="009F26FF" w:rsidRDefault="009F26FF" w:rsidP="009F26FF">
      <w:pPr>
        <w:jc w:val="both"/>
        <w:rPr>
          <w:rFonts w:ascii="Arial" w:hAnsi="Arial" w:cs="Arial"/>
          <w:sz w:val="24"/>
          <w:szCs w:val="24"/>
        </w:rPr>
      </w:pPr>
      <w:r>
        <w:rPr>
          <w:rFonts w:ascii="Arial" w:hAnsi="Arial" w:cs="Arial"/>
          <w:sz w:val="24"/>
          <w:szCs w:val="24"/>
        </w:rPr>
        <w:t>The Service has been working closely with Blackburn College to provide advocacy to students with SEND in their EHCP reviews</w:t>
      </w:r>
      <w:r w:rsidRPr="009F26FF">
        <w:rPr>
          <w:rFonts w:ascii="Arial" w:hAnsi="Arial" w:cs="Arial"/>
          <w:sz w:val="24"/>
          <w:szCs w:val="24"/>
        </w:rPr>
        <w:t xml:space="preserve"> </w:t>
      </w:r>
      <w:r w:rsidRPr="00B40F3D">
        <w:rPr>
          <w:rFonts w:ascii="Arial" w:hAnsi="Arial" w:cs="Arial"/>
          <w:sz w:val="24"/>
          <w:szCs w:val="24"/>
        </w:rPr>
        <w:t xml:space="preserve">in regards </w:t>
      </w:r>
      <w:r>
        <w:rPr>
          <w:rFonts w:ascii="Arial" w:hAnsi="Arial" w:cs="Arial"/>
          <w:sz w:val="24"/>
          <w:szCs w:val="24"/>
        </w:rPr>
        <w:t xml:space="preserve">to </w:t>
      </w:r>
      <w:r w:rsidRPr="00B40F3D">
        <w:rPr>
          <w:rFonts w:ascii="Arial" w:hAnsi="Arial" w:cs="Arial"/>
          <w:sz w:val="24"/>
          <w:szCs w:val="24"/>
        </w:rPr>
        <w:t>their wishes and aspirations towards their education</w:t>
      </w:r>
      <w:r>
        <w:rPr>
          <w:rFonts w:ascii="Arial" w:hAnsi="Arial" w:cs="Arial"/>
          <w:sz w:val="24"/>
          <w:szCs w:val="24"/>
        </w:rPr>
        <w:t>.</w:t>
      </w:r>
    </w:p>
    <w:p w:rsidR="009F26FF" w:rsidRDefault="009F26FF" w:rsidP="009F26FF">
      <w:pPr>
        <w:jc w:val="both"/>
        <w:rPr>
          <w:rFonts w:ascii="Arial" w:hAnsi="Arial" w:cs="Arial"/>
          <w:sz w:val="24"/>
          <w:szCs w:val="24"/>
        </w:rPr>
      </w:pPr>
      <w:r>
        <w:rPr>
          <w:rFonts w:ascii="Arial" w:hAnsi="Arial" w:cs="Arial"/>
          <w:sz w:val="24"/>
          <w:szCs w:val="24"/>
        </w:rPr>
        <w:t xml:space="preserve">The Service has successfully implemented Charity Log.  They system has the capacity to record information required by </w:t>
      </w:r>
      <w:r w:rsidR="00650D2F">
        <w:rPr>
          <w:rFonts w:ascii="Arial" w:hAnsi="Arial" w:cs="Arial"/>
          <w:sz w:val="24"/>
          <w:szCs w:val="24"/>
        </w:rPr>
        <w:t>future funders.</w:t>
      </w:r>
    </w:p>
    <w:p w:rsidR="00B40F3D" w:rsidRPr="00B40F3D" w:rsidRDefault="00B40F3D" w:rsidP="00B40F3D">
      <w:pPr>
        <w:jc w:val="both"/>
        <w:rPr>
          <w:rFonts w:ascii="Arial" w:hAnsi="Arial" w:cs="Arial"/>
          <w:sz w:val="24"/>
          <w:szCs w:val="24"/>
        </w:rPr>
      </w:pPr>
      <w:r>
        <w:rPr>
          <w:rFonts w:ascii="Arial" w:hAnsi="Arial" w:cs="Arial"/>
          <w:sz w:val="24"/>
          <w:szCs w:val="24"/>
        </w:rPr>
        <w:t xml:space="preserve">Whilst </w:t>
      </w:r>
      <w:r w:rsidRPr="00B40F3D">
        <w:rPr>
          <w:rFonts w:ascii="Arial" w:hAnsi="Arial" w:cs="Arial"/>
          <w:sz w:val="24"/>
          <w:szCs w:val="24"/>
        </w:rPr>
        <w:t xml:space="preserve">SENDIASS </w:t>
      </w:r>
      <w:r>
        <w:rPr>
          <w:rFonts w:ascii="Arial" w:hAnsi="Arial" w:cs="Arial"/>
          <w:sz w:val="24"/>
          <w:szCs w:val="24"/>
        </w:rPr>
        <w:t>has been</w:t>
      </w:r>
      <w:r w:rsidRPr="00B40F3D">
        <w:rPr>
          <w:rFonts w:ascii="Arial" w:hAnsi="Arial" w:cs="Arial"/>
          <w:sz w:val="24"/>
          <w:szCs w:val="24"/>
        </w:rPr>
        <w:t xml:space="preserve"> working on </w:t>
      </w:r>
      <w:r w:rsidR="009F26FF">
        <w:rPr>
          <w:rFonts w:ascii="Arial" w:hAnsi="Arial" w:cs="Arial"/>
          <w:sz w:val="24"/>
          <w:szCs w:val="24"/>
        </w:rPr>
        <w:t>the CDC funding bid for 2020/21 and reporting for the requirements for the 2019/20 funding.  The</w:t>
      </w:r>
      <w:r w:rsidRPr="00B40F3D">
        <w:rPr>
          <w:rFonts w:ascii="Arial" w:hAnsi="Arial" w:cs="Arial"/>
          <w:sz w:val="24"/>
          <w:szCs w:val="24"/>
        </w:rPr>
        <w:t xml:space="preserve"> additional workload has caused difficulties with “business as usual” duties.   This </w:t>
      </w:r>
      <w:r w:rsidR="009F26FF">
        <w:rPr>
          <w:rFonts w:ascii="Arial" w:hAnsi="Arial" w:cs="Arial"/>
          <w:sz w:val="24"/>
          <w:szCs w:val="24"/>
        </w:rPr>
        <w:t xml:space="preserve">has been reported to </w:t>
      </w:r>
      <w:proofErr w:type="gramStart"/>
      <w:r w:rsidR="009F26FF">
        <w:rPr>
          <w:rFonts w:ascii="Arial" w:hAnsi="Arial" w:cs="Arial"/>
          <w:sz w:val="24"/>
          <w:szCs w:val="24"/>
        </w:rPr>
        <w:t xml:space="preserve">the </w:t>
      </w:r>
      <w:r w:rsidRPr="00B40F3D">
        <w:rPr>
          <w:rFonts w:ascii="Arial" w:hAnsi="Arial" w:cs="Arial"/>
          <w:sz w:val="24"/>
          <w:szCs w:val="24"/>
        </w:rPr>
        <w:t xml:space="preserve"> </w:t>
      </w:r>
      <w:r>
        <w:rPr>
          <w:rFonts w:ascii="Arial" w:hAnsi="Arial" w:cs="Arial"/>
          <w:sz w:val="24"/>
          <w:szCs w:val="24"/>
        </w:rPr>
        <w:t>Council</w:t>
      </w:r>
      <w:proofErr w:type="gramEnd"/>
      <w:r>
        <w:rPr>
          <w:rFonts w:ascii="Arial" w:hAnsi="Arial" w:cs="Arial"/>
          <w:sz w:val="24"/>
          <w:szCs w:val="24"/>
        </w:rPr>
        <w:t xml:space="preserve"> for Disabled Children</w:t>
      </w:r>
      <w:r w:rsidR="005806A4">
        <w:rPr>
          <w:rFonts w:ascii="Arial" w:hAnsi="Arial" w:cs="Arial"/>
          <w:sz w:val="24"/>
          <w:szCs w:val="24"/>
        </w:rPr>
        <w:t xml:space="preserve"> (CDC) </w:t>
      </w:r>
      <w:r>
        <w:rPr>
          <w:rFonts w:ascii="Arial" w:hAnsi="Arial" w:cs="Arial"/>
          <w:sz w:val="24"/>
          <w:szCs w:val="24"/>
        </w:rPr>
        <w:t xml:space="preserve"> and Blackburn with Darwen </w:t>
      </w:r>
      <w:r w:rsidR="009F26FF">
        <w:rPr>
          <w:rFonts w:ascii="Arial" w:hAnsi="Arial" w:cs="Arial"/>
          <w:sz w:val="24"/>
          <w:szCs w:val="24"/>
        </w:rPr>
        <w:t>Borough Council.</w:t>
      </w:r>
      <w:r>
        <w:rPr>
          <w:rFonts w:ascii="Arial" w:hAnsi="Arial" w:cs="Arial"/>
          <w:sz w:val="24"/>
          <w:szCs w:val="24"/>
        </w:rPr>
        <w:t xml:space="preserve"> </w:t>
      </w:r>
    </w:p>
    <w:p w:rsidR="009F26FF" w:rsidRDefault="009F26FF" w:rsidP="00B40F3D">
      <w:pPr>
        <w:jc w:val="both"/>
        <w:rPr>
          <w:rFonts w:ascii="Arial" w:hAnsi="Arial" w:cs="Arial"/>
          <w:sz w:val="24"/>
          <w:szCs w:val="24"/>
        </w:rPr>
      </w:pPr>
      <w:r>
        <w:rPr>
          <w:rFonts w:ascii="Arial" w:hAnsi="Arial" w:cs="Arial"/>
          <w:sz w:val="24"/>
          <w:szCs w:val="24"/>
        </w:rPr>
        <w:t xml:space="preserve">The Community CVS has secured a Service Level Agreement for 2020/23 for SENDIASS.  However, it is unlikely that government funding via the CDC will continue after 2020/21. </w:t>
      </w:r>
    </w:p>
    <w:p w:rsidR="00650D2F" w:rsidRDefault="00650D2F" w:rsidP="00B40F3D">
      <w:pPr>
        <w:jc w:val="both"/>
        <w:rPr>
          <w:rFonts w:ascii="Arial" w:hAnsi="Arial" w:cs="Arial"/>
          <w:sz w:val="24"/>
          <w:szCs w:val="24"/>
        </w:rPr>
      </w:pPr>
      <w:r>
        <w:rPr>
          <w:rFonts w:ascii="Arial" w:hAnsi="Arial" w:cs="Arial"/>
          <w:sz w:val="24"/>
          <w:szCs w:val="24"/>
        </w:rPr>
        <w:t>If future funding is not secured from health, the Service will not be able to continue providing its current level of support.   The Service would revert to one part time member of staff, 25 hours per week.</w:t>
      </w:r>
    </w:p>
    <w:p w:rsidR="00B40F3D" w:rsidRPr="00B40F3D" w:rsidRDefault="00B40F3D" w:rsidP="00B40F3D">
      <w:pPr>
        <w:jc w:val="both"/>
        <w:rPr>
          <w:rFonts w:ascii="Arial" w:hAnsi="Arial" w:cs="Arial"/>
          <w:sz w:val="24"/>
          <w:szCs w:val="24"/>
        </w:rPr>
      </w:pPr>
      <w:r w:rsidRPr="00B40F3D">
        <w:rPr>
          <w:rFonts w:ascii="Arial" w:hAnsi="Arial" w:cs="Arial"/>
          <w:sz w:val="24"/>
          <w:szCs w:val="24"/>
        </w:rPr>
        <w:t>SENDIASS has received positive feedback from parents and professionals</w:t>
      </w:r>
      <w:r w:rsidR="00042230">
        <w:rPr>
          <w:rFonts w:ascii="Arial" w:hAnsi="Arial" w:cs="Arial"/>
          <w:sz w:val="24"/>
          <w:szCs w:val="24"/>
        </w:rPr>
        <w:t xml:space="preserve"> and uses Facebook and SurveyMonkey to collect parents/carers/young people </w:t>
      </w:r>
      <w:r w:rsidR="00066494">
        <w:rPr>
          <w:rFonts w:ascii="Arial" w:hAnsi="Arial" w:cs="Arial"/>
          <w:sz w:val="24"/>
          <w:szCs w:val="24"/>
        </w:rPr>
        <w:t xml:space="preserve">and </w:t>
      </w:r>
      <w:r w:rsidR="00042230">
        <w:rPr>
          <w:rFonts w:ascii="Arial" w:hAnsi="Arial" w:cs="Arial"/>
          <w:sz w:val="24"/>
          <w:szCs w:val="24"/>
        </w:rPr>
        <w:t xml:space="preserve">professionals comments. </w:t>
      </w:r>
    </w:p>
    <w:sectPr w:rsidR="00B40F3D" w:rsidRPr="00B40F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F3C8A"/>
    <w:multiLevelType w:val="hybridMultilevel"/>
    <w:tmpl w:val="67B02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3F4AAF"/>
    <w:multiLevelType w:val="hybridMultilevel"/>
    <w:tmpl w:val="6136B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847E63"/>
    <w:multiLevelType w:val="hybridMultilevel"/>
    <w:tmpl w:val="D096B1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BDB4E62"/>
    <w:multiLevelType w:val="hybridMultilevel"/>
    <w:tmpl w:val="29A4C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957C82"/>
    <w:multiLevelType w:val="hybridMultilevel"/>
    <w:tmpl w:val="BCF24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3D02DBC"/>
    <w:multiLevelType w:val="hybridMultilevel"/>
    <w:tmpl w:val="D0ACF9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5D319AE"/>
    <w:multiLevelType w:val="hybridMultilevel"/>
    <w:tmpl w:val="AB86ADD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7ED43FA"/>
    <w:multiLevelType w:val="hybridMultilevel"/>
    <w:tmpl w:val="DC52F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B5905E6"/>
    <w:multiLevelType w:val="hybridMultilevel"/>
    <w:tmpl w:val="CEF2C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BDC3520"/>
    <w:multiLevelType w:val="hybridMultilevel"/>
    <w:tmpl w:val="8110E8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F72345F"/>
    <w:multiLevelType w:val="hybridMultilevel"/>
    <w:tmpl w:val="B8508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684114"/>
    <w:multiLevelType w:val="hybridMultilevel"/>
    <w:tmpl w:val="C42442B0"/>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CF9202D"/>
    <w:multiLevelType w:val="hybridMultilevel"/>
    <w:tmpl w:val="32EAB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E3F065C"/>
    <w:multiLevelType w:val="hybridMultilevel"/>
    <w:tmpl w:val="5D4EF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4AD4819"/>
    <w:multiLevelType w:val="hybridMultilevel"/>
    <w:tmpl w:val="4070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312FDC"/>
    <w:multiLevelType w:val="hybridMultilevel"/>
    <w:tmpl w:val="B1B62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3B7599"/>
    <w:multiLevelType w:val="hybridMultilevel"/>
    <w:tmpl w:val="DCF2E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9B83BB3"/>
    <w:multiLevelType w:val="hybridMultilevel"/>
    <w:tmpl w:val="0F58E4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58B2BE6"/>
    <w:multiLevelType w:val="hybridMultilevel"/>
    <w:tmpl w:val="3E1C0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1A7B5C"/>
    <w:multiLevelType w:val="hybridMultilevel"/>
    <w:tmpl w:val="5DF28970"/>
    <w:lvl w:ilvl="0" w:tplc="08090001">
      <w:start w:val="1"/>
      <w:numFmt w:val="bullet"/>
      <w:lvlText w:val=""/>
      <w:lvlJc w:val="left"/>
      <w:pPr>
        <w:ind w:left="720" w:hanging="360"/>
      </w:pPr>
      <w:rPr>
        <w:rFonts w:ascii="Symbol" w:hAnsi="Symbol" w:hint="default"/>
      </w:rPr>
    </w:lvl>
    <w:lvl w:ilvl="1" w:tplc="26D2C088">
      <w:numFmt w:val="bullet"/>
      <w:lvlText w:val="•"/>
      <w:lvlJc w:val="left"/>
      <w:pPr>
        <w:ind w:left="5580" w:hanging="4500"/>
      </w:pPr>
      <w:rPr>
        <w:rFonts w:ascii="Calibri" w:eastAsia="Times New Roman" w:hAnsi="Calibri"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6"/>
  </w:num>
  <w:num w:numId="4">
    <w:abstractNumId w:val="10"/>
  </w:num>
  <w:num w:numId="5">
    <w:abstractNumId w:val="0"/>
  </w:num>
  <w:num w:numId="6">
    <w:abstractNumId w:val="8"/>
  </w:num>
  <w:num w:numId="7">
    <w:abstractNumId w:val="13"/>
  </w:num>
  <w:num w:numId="8">
    <w:abstractNumId w:val="11"/>
  </w:num>
  <w:num w:numId="9">
    <w:abstractNumId w:val="12"/>
  </w:num>
  <w:num w:numId="10">
    <w:abstractNumId w:val="0"/>
  </w:num>
  <w:num w:numId="11">
    <w:abstractNumId w:val="17"/>
  </w:num>
  <w:num w:numId="12">
    <w:abstractNumId w:val="15"/>
  </w:num>
  <w:num w:numId="13">
    <w:abstractNumId w:val="9"/>
  </w:num>
  <w:num w:numId="14">
    <w:abstractNumId w:val="7"/>
  </w:num>
  <w:num w:numId="15">
    <w:abstractNumId w:val="4"/>
  </w:num>
  <w:num w:numId="16">
    <w:abstractNumId w:val="1"/>
  </w:num>
  <w:num w:numId="17">
    <w:abstractNumId w:val="5"/>
  </w:num>
  <w:num w:numId="18">
    <w:abstractNumId w:val="2"/>
  </w:num>
  <w:num w:numId="19">
    <w:abstractNumId w:val="3"/>
  </w:num>
  <w:num w:numId="20">
    <w:abstractNumId w:val="14"/>
  </w:num>
  <w:num w:numId="21">
    <w:abstractNumId w:val="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991"/>
    <w:rsid w:val="000049B7"/>
    <w:rsid w:val="00010BA7"/>
    <w:rsid w:val="00025494"/>
    <w:rsid w:val="00042230"/>
    <w:rsid w:val="00066494"/>
    <w:rsid w:val="0007099C"/>
    <w:rsid w:val="00093946"/>
    <w:rsid w:val="00094006"/>
    <w:rsid w:val="000C1E4E"/>
    <w:rsid w:val="000E3052"/>
    <w:rsid w:val="001101CF"/>
    <w:rsid w:val="00184CF2"/>
    <w:rsid w:val="001B173F"/>
    <w:rsid w:val="00245499"/>
    <w:rsid w:val="002A469C"/>
    <w:rsid w:val="002B2492"/>
    <w:rsid w:val="002E5301"/>
    <w:rsid w:val="003B308B"/>
    <w:rsid w:val="003D18E6"/>
    <w:rsid w:val="003D7052"/>
    <w:rsid w:val="003F58B8"/>
    <w:rsid w:val="00426C20"/>
    <w:rsid w:val="00436EBC"/>
    <w:rsid w:val="004C1E6E"/>
    <w:rsid w:val="005806A4"/>
    <w:rsid w:val="005D37B6"/>
    <w:rsid w:val="00617172"/>
    <w:rsid w:val="00650D2F"/>
    <w:rsid w:val="00661347"/>
    <w:rsid w:val="00662991"/>
    <w:rsid w:val="00760ED9"/>
    <w:rsid w:val="007C523E"/>
    <w:rsid w:val="007C666D"/>
    <w:rsid w:val="007F0FBE"/>
    <w:rsid w:val="007F2516"/>
    <w:rsid w:val="00817883"/>
    <w:rsid w:val="00821902"/>
    <w:rsid w:val="008552DE"/>
    <w:rsid w:val="00874DFE"/>
    <w:rsid w:val="008911E9"/>
    <w:rsid w:val="009B66B7"/>
    <w:rsid w:val="009F26FF"/>
    <w:rsid w:val="00A20FC2"/>
    <w:rsid w:val="00A46F20"/>
    <w:rsid w:val="00A55195"/>
    <w:rsid w:val="00A666BF"/>
    <w:rsid w:val="00A66CF2"/>
    <w:rsid w:val="00A93FDD"/>
    <w:rsid w:val="00A956CE"/>
    <w:rsid w:val="00AA41B1"/>
    <w:rsid w:val="00AB00A3"/>
    <w:rsid w:val="00AC04B0"/>
    <w:rsid w:val="00AC7CCC"/>
    <w:rsid w:val="00B045BD"/>
    <w:rsid w:val="00B35A44"/>
    <w:rsid w:val="00B40F3D"/>
    <w:rsid w:val="00B718E9"/>
    <w:rsid w:val="00C023F1"/>
    <w:rsid w:val="00C21D92"/>
    <w:rsid w:val="00C23369"/>
    <w:rsid w:val="00C90192"/>
    <w:rsid w:val="00C97A14"/>
    <w:rsid w:val="00CC4FBF"/>
    <w:rsid w:val="00CF3317"/>
    <w:rsid w:val="00DC0812"/>
    <w:rsid w:val="00DD4A38"/>
    <w:rsid w:val="00E71269"/>
    <w:rsid w:val="00E73175"/>
    <w:rsid w:val="00EA719B"/>
    <w:rsid w:val="00EE00BC"/>
    <w:rsid w:val="00EF0B48"/>
    <w:rsid w:val="00F0526E"/>
    <w:rsid w:val="00FE1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FE7D3-FA7F-478C-B3D0-733FA63F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299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2991"/>
    <w:rPr>
      <w:color w:val="0000FF"/>
      <w:u w:val="single"/>
    </w:rPr>
  </w:style>
  <w:style w:type="character" w:styleId="FollowedHyperlink">
    <w:name w:val="FollowedHyperlink"/>
    <w:basedOn w:val="DefaultParagraphFont"/>
    <w:uiPriority w:val="99"/>
    <w:semiHidden/>
    <w:unhideWhenUsed/>
    <w:rsid w:val="00662991"/>
    <w:rPr>
      <w:color w:val="954F72" w:themeColor="followedHyperlink"/>
      <w:u w:val="single"/>
    </w:rPr>
  </w:style>
  <w:style w:type="paragraph" w:customStyle="1" w:styleId="msonormal0">
    <w:name w:val="msonormal"/>
    <w:basedOn w:val="Normal"/>
    <w:uiPriority w:val="99"/>
    <w:semiHidden/>
    <w:rsid w:val="006629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629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629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991"/>
    <w:rPr>
      <w:rFonts w:ascii="Segoe UI" w:hAnsi="Segoe UI" w:cs="Segoe UI"/>
      <w:sz w:val="18"/>
      <w:szCs w:val="18"/>
    </w:rPr>
  </w:style>
  <w:style w:type="paragraph" w:styleId="ListParagraph">
    <w:name w:val="List Paragraph"/>
    <w:basedOn w:val="Normal"/>
    <w:uiPriority w:val="34"/>
    <w:qFormat/>
    <w:rsid w:val="00662991"/>
    <w:pPr>
      <w:ind w:left="720"/>
      <w:contextualSpacing/>
    </w:pPr>
  </w:style>
  <w:style w:type="table" w:styleId="TableGrid">
    <w:name w:val="Table Grid"/>
    <w:basedOn w:val="TableNormal"/>
    <w:uiPriority w:val="39"/>
    <w:rsid w:val="0066299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4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65526">
      <w:bodyDiv w:val="1"/>
      <w:marLeft w:val="0"/>
      <w:marRight w:val="0"/>
      <w:marTop w:val="0"/>
      <w:marBottom w:val="0"/>
      <w:divBdr>
        <w:top w:val="none" w:sz="0" w:space="0" w:color="auto"/>
        <w:left w:val="none" w:sz="0" w:space="0" w:color="auto"/>
        <w:bottom w:val="none" w:sz="0" w:space="0" w:color="auto"/>
        <w:right w:val="none" w:sz="0" w:space="0" w:color="auto"/>
      </w:divBdr>
    </w:div>
    <w:div w:id="560553850">
      <w:bodyDiv w:val="1"/>
      <w:marLeft w:val="0"/>
      <w:marRight w:val="0"/>
      <w:marTop w:val="0"/>
      <w:marBottom w:val="0"/>
      <w:divBdr>
        <w:top w:val="none" w:sz="0" w:space="0" w:color="auto"/>
        <w:left w:val="none" w:sz="0" w:space="0" w:color="auto"/>
        <w:bottom w:val="none" w:sz="0" w:space="0" w:color="auto"/>
        <w:right w:val="none" w:sz="0" w:space="0" w:color="auto"/>
      </w:divBdr>
    </w:div>
    <w:div w:id="1202666085">
      <w:bodyDiv w:val="1"/>
      <w:marLeft w:val="0"/>
      <w:marRight w:val="0"/>
      <w:marTop w:val="0"/>
      <w:marBottom w:val="0"/>
      <w:divBdr>
        <w:top w:val="none" w:sz="0" w:space="0" w:color="auto"/>
        <w:left w:val="none" w:sz="0" w:space="0" w:color="auto"/>
        <w:bottom w:val="none" w:sz="0" w:space="0" w:color="auto"/>
        <w:right w:val="none" w:sz="0" w:space="0" w:color="auto"/>
      </w:divBdr>
    </w:div>
    <w:div w:id="1371300827">
      <w:bodyDiv w:val="1"/>
      <w:marLeft w:val="0"/>
      <w:marRight w:val="0"/>
      <w:marTop w:val="0"/>
      <w:marBottom w:val="0"/>
      <w:divBdr>
        <w:top w:val="none" w:sz="0" w:space="0" w:color="auto"/>
        <w:left w:val="none" w:sz="0" w:space="0" w:color="auto"/>
        <w:bottom w:val="none" w:sz="0" w:space="0" w:color="auto"/>
        <w:right w:val="none" w:sz="0" w:space="0" w:color="auto"/>
      </w:divBdr>
    </w:div>
    <w:div w:id="1470977154">
      <w:bodyDiv w:val="1"/>
      <w:marLeft w:val="0"/>
      <w:marRight w:val="0"/>
      <w:marTop w:val="0"/>
      <w:marBottom w:val="0"/>
      <w:divBdr>
        <w:top w:val="none" w:sz="0" w:space="0" w:color="auto"/>
        <w:left w:val="none" w:sz="0" w:space="0" w:color="auto"/>
        <w:bottom w:val="none" w:sz="0" w:space="0" w:color="auto"/>
        <w:right w:val="none" w:sz="0" w:space="0" w:color="auto"/>
      </w:divBdr>
    </w:div>
    <w:div w:id="1603413507">
      <w:bodyDiv w:val="1"/>
      <w:marLeft w:val="0"/>
      <w:marRight w:val="0"/>
      <w:marTop w:val="0"/>
      <w:marBottom w:val="0"/>
      <w:divBdr>
        <w:top w:val="none" w:sz="0" w:space="0" w:color="auto"/>
        <w:left w:val="none" w:sz="0" w:space="0" w:color="auto"/>
        <w:bottom w:val="none" w:sz="0" w:space="0" w:color="auto"/>
        <w:right w:val="none" w:sz="0" w:space="0" w:color="auto"/>
      </w:divBdr>
    </w:div>
    <w:div w:id="176791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1</Pages>
  <Words>3482</Words>
  <Characters>19851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Philomena Strickland</dc:creator>
  <cp:keywords/>
  <dc:description/>
  <cp:lastModifiedBy>Jane Partington</cp:lastModifiedBy>
  <cp:revision>11</cp:revision>
  <cp:lastPrinted>2020-06-23T09:57:00Z</cp:lastPrinted>
  <dcterms:created xsi:type="dcterms:W3CDTF">2020-06-23T09:44:00Z</dcterms:created>
  <dcterms:modified xsi:type="dcterms:W3CDTF">2020-07-02T13:10:00Z</dcterms:modified>
</cp:coreProperties>
</file>