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5E77" w:rsidRPr="00D42DAD" w:rsidRDefault="002A5E77" w:rsidP="002A5E77">
      <w:pPr>
        <w:jc w:val="center"/>
        <w:rPr>
          <w:b/>
          <w:sz w:val="24"/>
        </w:rPr>
      </w:pPr>
      <w:r w:rsidRPr="00D42DAD">
        <w:rPr>
          <w:b/>
          <w:sz w:val="24"/>
        </w:rPr>
        <w:t>BLACKBURN WITH DARWEN VOC RESPONSE</w:t>
      </w:r>
    </w:p>
    <w:p w:rsidR="002A5E77" w:rsidRPr="00314242" w:rsidRDefault="002A5E77" w:rsidP="002A5E77">
      <w:pPr>
        <w:jc w:val="center"/>
        <w:rPr>
          <w:b/>
        </w:rPr>
      </w:pPr>
      <w:r w:rsidRPr="00314242">
        <w:rPr>
          <w:b/>
        </w:rPr>
        <w:t>1</w:t>
      </w:r>
      <w:r w:rsidR="00CF536C">
        <w:rPr>
          <w:b/>
        </w:rPr>
        <w:t>8</w:t>
      </w:r>
      <w:r w:rsidRPr="00314242">
        <w:rPr>
          <w:b/>
          <w:vertAlign w:val="superscript"/>
        </w:rPr>
        <w:t>th</w:t>
      </w:r>
      <w:r w:rsidRPr="00314242">
        <w:rPr>
          <w:b/>
        </w:rPr>
        <w:t xml:space="preserve"> MAY 2021</w:t>
      </w:r>
    </w:p>
    <w:p w:rsidR="002A5E77" w:rsidRPr="00314242" w:rsidRDefault="00314242" w:rsidP="002A5E77">
      <w:r w:rsidRPr="00314242">
        <w:t xml:space="preserve">Blackburn with Darwen is experiencing increased levels of the new Variant of Concern (VoC), b.1.617 </w:t>
      </w:r>
      <w:r w:rsidRPr="007F3FDD">
        <w:t xml:space="preserve">first identified in India.   </w:t>
      </w:r>
      <w:r w:rsidR="006B3F16" w:rsidRPr="007F3FDD">
        <w:t>While this variant is thought to be more transmissible there is currently no evidence to suggest it affects people more seriously or is resistant to the vaccines currently being rolled out across the UK.</w:t>
      </w:r>
      <w:r w:rsidRPr="007F3FDD">
        <w:t xml:space="preserve">  It is important for everyone to continue to follow handwashing, social distancing and face masks guidance as we continue to vaccinate the population to reach the </w:t>
      </w:r>
      <w:r w:rsidRPr="00314242">
        <w:t>required levels.  As restrictions ease further today, we are encouraging people to remain cautious and follow all COVID-19 guidelines.</w:t>
      </w:r>
    </w:p>
    <w:p w:rsidR="00566F18" w:rsidRDefault="00314242" w:rsidP="002A5E77">
      <w:r w:rsidRPr="00314242">
        <w:t xml:space="preserve">The most recent data highlights that </w:t>
      </w:r>
      <w:r w:rsidR="000355F0">
        <w:t xml:space="preserve">in the week up to 11 May there were 177 positive cases in Blackburn with Darwen at a case rate of 118.2 per 100,000 residents. While testing rates have increased gradually to 380 per 100,000 per day, the positivity rate has grown more swiftly to 4.6%. Case numbers and case rate are </w:t>
      </w:r>
      <w:r w:rsidR="00566F18">
        <w:t xml:space="preserve">now </w:t>
      </w:r>
      <w:r w:rsidR="000355F0">
        <w:t xml:space="preserve">doubling every 8-9 </w:t>
      </w:r>
      <w:r w:rsidR="00566F18">
        <w:t xml:space="preserve">nine days.  </w:t>
      </w:r>
      <w:r w:rsidR="00566F18" w:rsidRPr="00566F18">
        <w:rPr>
          <w:color w:val="FF0000"/>
        </w:rPr>
        <w:t>Without concerted action</w:t>
      </w:r>
      <w:r w:rsidR="00566F18">
        <w:rPr>
          <w:color w:val="FF0000"/>
        </w:rPr>
        <w:t xml:space="preserve">, </w:t>
      </w:r>
      <w:r w:rsidR="00566F18" w:rsidRPr="00566F18">
        <w:rPr>
          <w:color w:val="FF0000"/>
        </w:rPr>
        <w:t xml:space="preserve">this would result in </w:t>
      </w:r>
      <w:r w:rsidR="00566F18">
        <w:rPr>
          <w:color w:val="FF0000"/>
        </w:rPr>
        <w:t xml:space="preserve">a </w:t>
      </w:r>
      <w:r w:rsidR="000355F0">
        <w:t>case rate of more than 500 by 7</w:t>
      </w:r>
      <w:r w:rsidR="000355F0" w:rsidRPr="000355F0">
        <w:rPr>
          <w:vertAlign w:val="superscript"/>
        </w:rPr>
        <w:t>th</w:t>
      </w:r>
      <w:r w:rsidR="000355F0">
        <w:t xml:space="preserve"> June.</w:t>
      </w:r>
    </w:p>
    <w:p w:rsidR="000355F0" w:rsidRDefault="00566F18" w:rsidP="002A5E77">
      <w:r w:rsidRPr="00566F18">
        <w:rPr>
          <w:color w:val="FF0000"/>
        </w:rPr>
        <w:t>Shear Brow and Corporation Park</w:t>
      </w:r>
      <w:r>
        <w:t xml:space="preserve">, </w:t>
      </w:r>
      <w:r w:rsidR="000355F0">
        <w:t>Billing</w:t>
      </w:r>
      <w:r w:rsidR="007F3FDD">
        <w:t>e</w:t>
      </w:r>
      <w:r w:rsidR="000355F0">
        <w:t xml:space="preserve"> and Beardwood, Wensley Fold and Bastwell and Daisyfield </w:t>
      </w:r>
      <w:r>
        <w:t xml:space="preserve">wards </w:t>
      </w:r>
      <w:r w:rsidR="000355F0">
        <w:t xml:space="preserve">have shown significant increases week on week </w:t>
      </w:r>
      <w:r w:rsidR="002F7555">
        <w:t>and all wards with the exception of Livesey an</w:t>
      </w:r>
      <w:r w:rsidR="007F3FDD">
        <w:t>d Pl</w:t>
      </w:r>
      <w:r w:rsidR="002F7555">
        <w:t>easington, Darwen East and West Pennine showed increases in weekly case numbers.</w:t>
      </w:r>
    </w:p>
    <w:p w:rsidR="002F7555" w:rsidRDefault="002F7555" w:rsidP="002A5E77">
      <w:r>
        <w:t>Young people aged 11-24 have the highest case rates with 17-18 year olds showing the greatest rate at more than 300.</w:t>
      </w:r>
    </w:p>
    <w:p w:rsidR="00305F37" w:rsidRDefault="00305F37" w:rsidP="002A5E77">
      <w:r>
        <w:t xml:space="preserve">In accordance with planned responses to such outbreaks we have mobilised </w:t>
      </w:r>
      <w:r>
        <w:rPr>
          <w:bCs/>
        </w:rPr>
        <w:t>l</w:t>
      </w:r>
      <w:r w:rsidRPr="00314242">
        <w:rPr>
          <w:bCs/>
        </w:rPr>
        <w:t xml:space="preserve">ocal and North West </w:t>
      </w:r>
      <w:r w:rsidRPr="00305F37">
        <w:rPr>
          <w:bCs/>
        </w:rPr>
        <w:t>Incident Management arrangements</w:t>
      </w:r>
      <w:r>
        <w:rPr>
          <w:bCs/>
        </w:rPr>
        <w:t xml:space="preserve"> and</w:t>
      </w:r>
      <w:r w:rsidRPr="00314242">
        <w:rPr>
          <w:bCs/>
        </w:rPr>
        <w:t xml:space="preserve"> </w:t>
      </w:r>
      <w:r>
        <w:t>implemented the following measures:</w:t>
      </w:r>
    </w:p>
    <w:p w:rsidR="00305F37" w:rsidRPr="003225E7" w:rsidRDefault="00305F37" w:rsidP="00305F37">
      <w:pPr>
        <w:spacing w:after="0"/>
        <w:rPr>
          <w:b/>
          <w:bCs/>
          <w:i/>
        </w:rPr>
      </w:pPr>
      <w:r w:rsidRPr="003225E7">
        <w:rPr>
          <w:b/>
          <w:bCs/>
          <w:i/>
        </w:rPr>
        <w:t>Surveillance</w:t>
      </w:r>
    </w:p>
    <w:p w:rsidR="00305F37" w:rsidRDefault="00305F37" w:rsidP="00305F37">
      <w:r w:rsidRPr="00305F37">
        <w:rPr>
          <w:bCs/>
        </w:rPr>
        <w:t xml:space="preserve">Enhanced surveillance has been implemented </w:t>
      </w:r>
      <w:r w:rsidRPr="00305F37">
        <w:t>including genomic sequencing of all cases in BB1 and BB2 postcodes,</w:t>
      </w:r>
      <w:r w:rsidRPr="00314242">
        <w:t xml:space="preserve"> wastewater analysis </w:t>
      </w:r>
      <w:r>
        <w:t xml:space="preserve">has been </w:t>
      </w:r>
      <w:r w:rsidRPr="00314242">
        <w:t xml:space="preserve">switched on and </w:t>
      </w:r>
      <w:r>
        <w:t xml:space="preserve">the </w:t>
      </w:r>
      <w:r w:rsidRPr="00314242">
        <w:t>sharing of additional local intelligence on healthcare utilisation</w:t>
      </w:r>
      <w:r>
        <w:t xml:space="preserve"> is being undertaken.</w:t>
      </w:r>
      <w:r w:rsidR="00EE4EF1">
        <w:t xml:space="preserve">  </w:t>
      </w:r>
    </w:p>
    <w:p w:rsidR="00305F37" w:rsidRPr="003225E7" w:rsidRDefault="00305F37" w:rsidP="00EE4EF1">
      <w:pPr>
        <w:spacing w:after="0"/>
        <w:rPr>
          <w:b/>
          <w:i/>
        </w:rPr>
      </w:pPr>
      <w:r w:rsidRPr="003225E7">
        <w:rPr>
          <w:b/>
          <w:i/>
        </w:rPr>
        <w:t xml:space="preserve">Contact tracing </w:t>
      </w:r>
    </w:p>
    <w:p w:rsidR="00925D3E" w:rsidRPr="007F3FDD" w:rsidRDefault="00305F37" w:rsidP="00794907">
      <w:pPr>
        <w:rPr>
          <w:bCs/>
        </w:rPr>
      </w:pPr>
      <w:r w:rsidRPr="007F3FDD">
        <w:t xml:space="preserve">We are working closely with </w:t>
      </w:r>
      <w:r w:rsidR="00925D3E" w:rsidRPr="007F3FDD">
        <w:rPr>
          <w:bCs/>
        </w:rPr>
        <w:t>PHE to rapidly complete case and contact</w:t>
      </w:r>
      <w:r w:rsidR="006B3F16" w:rsidRPr="007F3FDD">
        <w:rPr>
          <w:bCs/>
        </w:rPr>
        <w:t xml:space="preserve"> tracing of all confirmed cases and ensure people are supported to self-isolate.</w:t>
      </w:r>
    </w:p>
    <w:p w:rsidR="00EE4EF1" w:rsidRPr="003225E7" w:rsidRDefault="00EE4EF1" w:rsidP="00EE4EF1">
      <w:pPr>
        <w:spacing w:after="0"/>
        <w:rPr>
          <w:b/>
          <w:i/>
        </w:rPr>
      </w:pPr>
      <w:r w:rsidRPr="003225E7">
        <w:rPr>
          <w:b/>
          <w:i/>
        </w:rPr>
        <w:t>Communications / Community engagement</w:t>
      </w:r>
    </w:p>
    <w:p w:rsidR="00794907" w:rsidRPr="00314242" w:rsidRDefault="00794907" w:rsidP="00794907">
      <w:r>
        <w:t>A p</w:t>
      </w:r>
      <w:r w:rsidRPr="00314242">
        <w:t xml:space="preserve">rogramme of </w:t>
      </w:r>
      <w:r w:rsidRPr="00794907">
        <w:t>universal and targeted communications</w:t>
      </w:r>
      <w:r>
        <w:t xml:space="preserve"> has been developed which </w:t>
      </w:r>
      <w:r w:rsidRPr="00314242">
        <w:t>includ</w:t>
      </w:r>
      <w:r>
        <w:t>es</w:t>
      </w:r>
      <w:r w:rsidRPr="00314242">
        <w:t xml:space="preserve"> clear </w:t>
      </w:r>
      <w:r w:rsidRPr="007F3FDD">
        <w:t xml:space="preserve">warnings to the public about </w:t>
      </w:r>
      <w:r w:rsidR="00925D3E" w:rsidRPr="007F3FDD">
        <w:t xml:space="preserve">the </w:t>
      </w:r>
      <w:r w:rsidRPr="007F3FDD">
        <w:t>risks, the reinforcement of</w:t>
      </w:r>
      <w:r w:rsidR="00925D3E" w:rsidRPr="007F3FDD">
        <w:t xml:space="preserve"> hands, face, space and ventilation advice</w:t>
      </w:r>
      <w:r w:rsidRPr="007F3FDD">
        <w:t xml:space="preserve">, promotion of testing </w:t>
      </w:r>
      <w:r w:rsidR="00925D3E" w:rsidRPr="007F3FDD">
        <w:t>and</w:t>
      </w:r>
      <w:r w:rsidRPr="007F3FDD">
        <w:t xml:space="preserve"> </w:t>
      </w:r>
      <w:r w:rsidR="00925D3E" w:rsidRPr="007F3FDD">
        <w:t xml:space="preserve">encouragement to take the </w:t>
      </w:r>
      <w:r w:rsidRPr="007F3FDD">
        <w:t>vaccine</w:t>
      </w:r>
      <w:r w:rsidR="00925D3E" w:rsidRPr="007F3FDD">
        <w:t xml:space="preserve"> when offered</w:t>
      </w:r>
      <w:r w:rsidRPr="007F3FDD">
        <w:t>.  In addition to this, an e</w:t>
      </w:r>
      <w:r w:rsidRPr="007F3FDD">
        <w:rPr>
          <w:bCs/>
        </w:rPr>
        <w:t xml:space="preserve">xtensive programme of community engagement is being undertaken </w:t>
      </w:r>
      <w:r w:rsidRPr="007F3FDD">
        <w:t xml:space="preserve">via the Community </w:t>
      </w:r>
      <w:r w:rsidRPr="00314242">
        <w:t>Champions, VCFS commissions, Youth Ambassadors and LA Neighbourhood Teams</w:t>
      </w:r>
      <w:r>
        <w:t xml:space="preserve">.  </w:t>
      </w:r>
    </w:p>
    <w:p w:rsidR="00EE4EF1" w:rsidRPr="003225E7" w:rsidRDefault="00EE4EF1" w:rsidP="00EE4EF1">
      <w:pPr>
        <w:spacing w:after="0"/>
        <w:rPr>
          <w:b/>
          <w:i/>
        </w:rPr>
      </w:pPr>
      <w:r w:rsidRPr="003225E7">
        <w:rPr>
          <w:b/>
          <w:i/>
        </w:rPr>
        <w:t>Surge testing</w:t>
      </w:r>
    </w:p>
    <w:p w:rsidR="00794907" w:rsidRDefault="00794907" w:rsidP="00794907">
      <w:pPr>
        <w:spacing w:after="0"/>
      </w:pPr>
      <w:r w:rsidRPr="00794907">
        <w:rPr>
          <w:bCs/>
        </w:rPr>
        <w:t>Surge testing</w:t>
      </w:r>
      <w:r w:rsidRPr="00314242">
        <w:rPr>
          <w:bCs/>
        </w:rPr>
        <w:t xml:space="preserve"> </w:t>
      </w:r>
      <w:r>
        <w:rPr>
          <w:bCs/>
        </w:rPr>
        <w:t xml:space="preserve">will </w:t>
      </w:r>
      <w:r w:rsidRPr="00314242">
        <w:t xml:space="preserve">commence </w:t>
      </w:r>
      <w:r w:rsidR="00CA2349">
        <w:t xml:space="preserve">for two weeks </w:t>
      </w:r>
      <w:r>
        <w:t xml:space="preserve">on </w:t>
      </w:r>
      <w:r w:rsidRPr="00314242">
        <w:t>18</w:t>
      </w:r>
      <w:r w:rsidRPr="00314242">
        <w:rPr>
          <w:vertAlign w:val="superscript"/>
        </w:rPr>
        <w:t>th</w:t>
      </w:r>
      <w:r w:rsidRPr="00314242">
        <w:t xml:space="preserve"> May</w:t>
      </w:r>
      <w:r>
        <w:t xml:space="preserve"> in the following postcode areas: </w:t>
      </w:r>
      <w:r w:rsidRPr="00794907">
        <w:t>BB1 6**, BB1 7**, BB1 8** and BB2 6**</w:t>
      </w:r>
      <w:r>
        <w:t>.</w:t>
      </w:r>
    </w:p>
    <w:p w:rsidR="00CA2349" w:rsidRPr="00794907" w:rsidRDefault="00CA2349" w:rsidP="00794907">
      <w:pPr>
        <w:spacing w:after="0"/>
      </w:pPr>
    </w:p>
    <w:p w:rsidR="00794907" w:rsidRPr="00314242" w:rsidRDefault="00794907" w:rsidP="00794907">
      <w:r>
        <w:t xml:space="preserve">The programme will </w:t>
      </w:r>
      <w:r w:rsidRPr="00314242">
        <w:t>incorporat</w:t>
      </w:r>
      <w:r>
        <w:t>e</w:t>
      </w:r>
      <w:r w:rsidRPr="00314242">
        <w:t xml:space="preserve"> promotion of </w:t>
      </w:r>
      <w:r>
        <w:t xml:space="preserve">the </w:t>
      </w:r>
      <w:r w:rsidRPr="00314242">
        <w:t xml:space="preserve">existing local PCR testing offer, distribution of </w:t>
      </w:r>
      <w:r w:rsidRPr="007F3FDD">
        <w:t>home PCR test kits and deployment of mobile testing units</w:t>
      </w:r>
      <w:r w:rsidR="004E1FED" w:rsidRPr="007F3FDD">
        <w:t xml:space="preserve"> (MTUs)</w:t>
      </w:r>
      <w:r w:rsidRPr="007F3FDD">
        <w:t xml:space="preserve">.  The following </w:t>
      </w:r>
      <w:r w:rsidR="00245AA0" w:rsidRPr="007F3FDD">
        <w:t xml:space="preserve">community </w:t>
      </w:r>
      <w:r w:rsidR="00245AA0">
        <w:t>venues will serve as PCR test kits community collection sites:</w:t>
      </w:r>
    </w:p>
    <w:p w:rsidR="00794907" w:rsidRPr="00794907" w:rsidRDefault="00794907" w:rsidP="00245AA0">
      <w:pPr>
        <w:pStyle w:val="ListParagraph"/>
        <w:numPr>
          <w:ilvl w:val="0"/>
          <w:numId w:val="7"/>
        </w:numPr>
      </w:pPr>
      <w:r w:rsidRPr="00794907">
        <w:t xml:space="preserve">Revidge Fold United Reform </w:t>
      </w:r>
    </w:p>
    <w:p w:rsidR="00794907" w:rsidRPr="00794907" w:rsidRDefault="00794907" w:rsidP="00245AA0">
      <w:pPr>
        <w:pStyle w:val="ListParagraph"/>
        <w:numPr>
          <w:ilvl w:val="0"/>
          <w:numId w:val="7"/>
        </w:numPr>
      </w:pPr>
      <w:r w:rsidRPr="00794907">
        <w:lastRenderedPageBreak/>
        <w:t xml:space="preserve">Corporation Park Main Entrance </w:t>
      </w:r>
    </w:p>
    <w:p w:rsidR="00794907" w:rsidRDefault="00794907" w:rsidP="00245AA0">
      <w:pPr>
        <w:pStyle w:val="ListParagraph"/>
        <w:numPr>
          <w:ilvl w:val="0"/>
          <w:numId w:val="7"/>
        </w:numPr>
      </w:pPr>
      <w:r w:rsidRPr="00794907">
        <w:t xml:space="preserve">Bangor Street Community Centre </w:t>
      </w:r>
    </w:p>
    <w:p w:rsidR="00245AA0" w:rsidRDefault="00245AA0" w:rsidP="00245AA0">
      <w:pPr>
        <w:pStyle w:val="ListParagraph"/>
        <w:ind w:left="1080"/>
      </w:pPr>
    </w:p>
    <w:p w:rsidR="00794907" w:rsidRPr="00794907" w:rsidRDefault="00794907" w:rsidP="00794907">
      <w:pPr>
        <w:spacing w:after="0"/>
      </w:pPr>
      <w:bookmarkStart w:id="0" w:name="_GoBack"/>
      <w:bookmarkEnd w:id="0"/>
      <w:r w:rsidRPr="00794907">
        <w:t>All of the</w:t>
      </w:r>
      <w:r w:rsidR="00245AA0">
        <w:t xml:space="preserve"> above s</w:t>
      </w:r>
      <w:r w:rsidRPr="00794907">
        <w:t xml:space="preserve">ites </w:t>
      </w:r>
      <w:r w:rsidR="00245AA0">
        <w:t xml:space="preserve">will be </w:t>
      </w:r>
      <w:r w:rsidRPr="00794907">
        <w:t>open Mon</w:t>
      </w:r>
      <w:r w:rsidR="00245AA0">
        <w:t xml:space="preserve">day </w:t>
      </w:r>
      <w:r w:rsidRPr="00794907">
        <w:t>to Fri</w:t>
      </w:r>
      <w:r w:rsidR="00245AA0">
        <w:t>day</w:t>
      </w:r>
      <w:r w:rsidRPr="00794907">
        <w:t xml:space="preserve"> 8am-6.30pm, and 10am-4pm</w:t>
      </w:r>
      <w:r w:rsidR="00245AA0">
        <w:t xml:space="preserve"> on weekends.  </w:t>
      </w:r>
      <w:r w:rsidRPr="00794907">
        <w:t xml:space="preserve">Drive through PCR tests </w:t>
      </w:r>
      <w:r w:rsidR="00245AA0">
        <w:t xml:space="preserve">will be </w:t>
      </w:r>
      <w:r w:rsidRPr="00794907">
        <w:t>available at the Regional Test Site (RTS)</w:t>
      </w:r>
      <w:r w:rsidR="00245AA0">
        <w:t xml:space="preserve"> at the </w:t>
      </w:r>
      <w:r w:rsidRPr="00794907">
        <w:t>Royal Blackburn Hospital</w:t>
      </w:r>
      <w:r w:rsidR="00245AA0">
        <w:t xml:space="preserve"> and w</w:t>
      </w:r>
      <w:r w:rsidRPr="00794907">
        <w:t xml:space="preserve">alk through PCR tests </w:t>
      </w:r>
      <w:r w:rsidR="00245AA0">
        <w:t xml:space="preserve">will be </w:t>
      </w:r>
      <w:r w:rsidRPr="00794907">
        <w:t xml:space="preserve">available at Local Testing Sites (LTS) at Blackburn College </w:t>
      </w:r>
      <w:r w:rsidR="00245AA0">
        <w:t>and Railway Road, Darwen.</w:t>
      </w:r>
    </w:p>
    <w:p w:rsidR="00245AA0" w:rsidRDefault="00245AA0" w:rsidP="00794907">
      <w:pPr>
        <w:spacing w:after="0"/>
      </w:pPr>
    </w:p>
    <w:p w:rsidR="00EE4EF1" w:rsidRPr="003225E7" w:rsidRDefault="00EE4EF1" w:rsidP="00EE4EF1">
      <w:pPr>
        <w:spacing w:after="0"/>
        <w:rPr>
          <w:b/>
          <w:i/>
        </w:rPr>
      </w:pPr>
      <w:r w:rsidRPr="003225E7">
        <w:rPr>
          <w:b/>
          <w:i/>
        </w:rPr>
        <w:t>V</w:t>
      </w:r>
      <w:r w:rsidR="003225E7">
        <w:rPr>
          <w:b/>
          <w:i/>
        </w:rPr>
        <w:t>accination</w:t>
      </w:r>
    </w:p>
    <w:p w:rsidR="007F3FDD" w:rsidRPr="007F3FDD" w:rsidRDefault="007F3FDD" w:rsidP="007F3FDD">
      <w:r w:rsidRPr="007F3FDD">
        <w:t xml:space="preserve">Additional doses of the Pfizer vaccine are being made available for those eligible, at locations across the borough.  </w:t>
      </w:r>
    </w:p>
    <w:p w:rsidR="007F3FDD" w:rsidRPr="007F3FDD" w:rsidRDefault="007F3FDD" w:rsidP="007F3FDD">
      <w:r w:rsidRPr="007F3FDD">
        <w:t>A number of new sites are opening from Tuesday 18</w:t>
      </w:r>
      <w:r w:rsidRPr="007F3FDD">
        <w:rPr>
          <w:vertAlign w:val="superscript"/>
        </w:rPr>
        <w:t>th</w:t>
      </w:r>
      <w:r w:rsidRPr="007F3FDD">
        <w:t xml:space="preserve"> May to boost the delivery of the vaccination and additional first dose vaccinations have been secured. </w:t>
      </w:r>
    </w:p>
    <w:p w:rsidR="007F3FDD" w:rsidRPr="007F3FDD" w:rsidRDefault="007F3FDD" w:rsidP="007F3FDD">
      <w:r w:rsidRPr="007F3FDD">
        <w:t>Vaccination of residents is according to a priority list, as set out by the Joint Committee on Vaccination and Immunisation (JCVI), based on age and vulnerability of people and the risk of them becoming seriously ill and dying from Covid-19.</w:t>
      </w:r>
    </w:p>
    <w:p w:rsidR="007F3FDD" w:rsidRPr="007F3FDD" w:rsidRDefault="007F3FDD" w:rsidP="007F3FDD">
      <w:r w:rsidRPr="007F3FDD">
        <w:t>The current criteria is:</w:t>
      </w:r>
    </w:p>
    <w:p w:rsidR="007F3FDD" w:rsidRPr="007F3FDD" w:rsidRDefault="007F3FDD" w:rsidP="007F3FDD">
      <w:pPr>
        <w:numPr>
          <w:ilvl w:val="0"/>
          <w:numId w:val="11"/>
        </w:numPr>
        <w:spacing w:after="0" w:line="240" w:lineRule="auto"/>
        <w:ind w:left="357" w:hanging="357"/>
      </w:pPr>
      <w:r w:rsidRPr="007F3FDD">
        <w:t>Aged 38 and over</w:t>
      </w:r>
    </w:p>
    <w:p w:rsidR="007F3FDD" w:rsidRPr="007F3FDD" w:rsidRDefault="007F3FDD" w:rsidP="007F3FDD">
      <w:pPr>
        <w:numPr>
          <w:ilvl w:val="0"/>
          <w:numId w:val="11"/>
        </w:numPr>
        <w:spacing w:after="0" w:line="240" w:lineRule="auto"/>
        <w:ind w:left="357" w:hanging="357"/>
      </w:pPr>
      <w:r w:rsidRPr="007F3FDD">
        <w:t>Aged 18 and over with any underlying health conditions </w:t>
      </w:r>
    </w:p>
    <w:p w:rsidR="007F3FDD" w:rsidRPr="007F3FDD" w:rsidRDefault="007F3FDD" w:rsidP="007F3FDD">
      <w:pPr>
        <w:numPr>
          <w:ilvl w:val="0"/>
          <w:numId w:val="11"/>
        </w:numPr>
        <w:spacing w:after="0" w:line="240" w:lineRule="auto"/>
        <w:ind w:left="357" w:hanging="357"/>
      </w:pPr>
      <w:r w:rsidRPr="007F3FDD">
        <w:t>Aged 18 and over AND living, caring or working with anyone with underlying health conditions </w:t>
      </w:r>
    </w:p>
    <w:p w:rsidR="007F3FDD" w:rsidRPr="007F3FDD" w:rsidRDefault="007F3FDD" w:rsidP="007F3FDD">
      <w:pPr>
        <w:numPr>
          <w:ilvl w:val="0"/>
          <w:numId w:val="11"/>
        </w:numPr>
        <w:spacing w:after="0" w:line="240" w:lineRule="auto"/>
        <w:ind w:left="357" w:hanging="357"/>
      </w:pPr>
      <w:r w:rsidRPr="007F3FDD">
        <w:t>Health and Social Care staff</w:t>
      </w:r>
    </w:p>
    <w:p w:rsidR="007F3FDD" w:rsidRPr="007F3FDD" w:rsidRDefault="007F3FDD" w:rsidP="007F3FDD">
      <w:pPr>
        <w:numPr>
          <w:ilvl w:val="0"/>
          <w:numId w:val="11"/>
        </w:numPr>
        <w:spacing w:after="0" w:line="240" w:lineRule="auto"/>
        <w:ind w:left="357" w:hanging="357"/>
      </w:pPr>
      <w:r w:rsidRPr="007F3FDD">
        <w:t>Any carers – paid or unpaid. You will not be asked for proof as unpaid carers are eligible.</w:t>
      </w:r>
    </w:p>
    <w:p w:rsidR="007F3FDD" w:rsidRPr="007F3FDD" w:rsidRDefault="007F3FDD" w:rsidP="007F3FDD">
      <w:pPr>
        <w:spacing w:after="0" w:line="240" w:lineRule="auto"/>
      </w:pPr>
    </w:p>
    <w:p w:rsidR="007F3FDD" w:rsidRPr="007F3FDD" w:rsidRDefault="007F3FDD" w:rsidP="007F3FDD">
      <w:pPr>
        <w:spacing w:after="0" w:line="240" w:lineRule="auto"/>
      </w:pPr>
      <w:r w:rsidRPr="007F3FDD">
        <w:t>Anyone who is eligible can book into the appointments for their first dose.</w:t>
      </w:r>
    </w:p>
    <w:p w:rsidR="007F3FDD" w:rsidRPr="007F3FDD" w:rsidRDefault="007F3FDD" w:rsidP="00B952A1">
      <w:pPr>
        <w:spacing w:after="0" w:line="240" w:lineRule="auto"/>
      </w:pPr>
    </w:p>
    <w:p w:rsidR="004E1FED" w:rsidRPr="007F3FDD" w:rsidRDefault="004E1FED" w:rsidP="00B952A1">
      <w:pPr>
        <w:spacing w:after="0" w:line="240" w:lineRule="auto"/>
      </w:pPr>
      <w:r w:rsidRPr="007F3FDD">
        <w:t>They include:</w:t>
      </w:r>
    </w:p>
    <w:p w:rsidR="00B952A1" w:rsidRPr="00B952A1" w:rsidRDefault="00B952A1" w:rsidP="00B952A1">
      <w:pPr>
        <w:spacing w:after="0" w:line="240" w:lineRule="auto"/>
        <w:rPr>
          <w:color w:val="FF0000"/>
          <w:sz w:val="16"/>
          <w:szCs w:val="16"/>
        </w:rPr>
      </w:pPr>
    </w:p>
    <w:p w:rsidR="004E1FED" w:rsidRPr="004E1FED" w:rsidRDefault="00566F18" w:rsidP="00B952A1">
      <w:pPr>
        <w:numPr>
          <w:ilvl w:val="0"/>
          <w:numId w:val="12"/>
        </w:numPr>
        <w:spacing w:after="0" w:line="240" w:lineRule="auto"/>
        <w:rPr>
          <w:color w:val="FF0000"/>
        </w:rPr>
      </w:pPr>
      <w:hyperlink r:id="rId8" w:history="1">
        <w:r w:rsidR="004E1FED" w:rsidRPr="004E1FED">
          <w:rPr>
            <w:rStyle w:val="Hyperlink"/>
          </w:rPr>
          <w:t>Mobile 5 Bay Clinic</w:t>
        </w:r>
      </w:hyperlink>
      <w:r w:rsidR="004E1FED" w:rsidRPr="004E1FED">
        <w:rPr>
          <w:color w:val="FF0000"/>
        </w:rPr>
        <w:t> </w:t>
      </w:r>
      <w:r w:rsidR="004E1FED" w:rsidRPr="007F3FDD">
        <w:t>with disabled access delivered by articulated lorry, Penny Street, Blackburn, BB1 6HQ (Available from Tuesday)</w:t>
      </w:r>
    </w:p>
    <w:p w:rsidR="004E1FED" w:rsidRPr="004E1FED" w:rsidRDefault="004E1FED" w:rsidP="00B952A1">
      <w:pPr>
        <w:numPr>
          <w:ilvl w:val="0"/>
          <w:numId w:val="12"/>
        </w:numPr>
        <w:spacing w:after="0" w:line="240" w:lineRule="auto"/>
        <w:rPr>
          <w:color w:val="FF0000"/>
        </w:rPr>
      </w:pPr>
      <w:r w:rsidRPr="007F3FDD">
        <w:t>Pop up clinic in </w:t>
      </w:r>
      <w:hyperlink r:id="rId9" w:history="1">
        <w:r w:rsidRPr="004E1FED">
          <w:rPr>
            <w:rStyle w:val="Hyperlink"/>
          </w:rPr>
          <w:t>Revidge Fold Church</w:t>
        </w:r>
      </w:hyperlink>
      <w:r w:rsidRPr="007F3FDD">
        <w:t>, Shear Brow, BB1 8DS. (Available from Wednesday)</w:t>
      </w:r>
    </w:p>
    <w:p w:rsidR="004E1FED" w:rsidRPr="007F3FDD" w:rsidRDefault="00566F18" w:rsidP="00B952A1">
      <w:pPr>
        <w:numPr>
          <w:ilvl w:val="0"/>
          <w:numId w:val="12"/>
        </w:numPr>
        <w:spacing w:after="0" w:line="240" w:lineRule="auto"/>
      </w:pPr>
      <w:hyperlink r:id="rId10" w:history="1">
        <w:r w:rsidR="004E1FED" w:rsidRPr="004E1FED">
          <w:rPr>
            <w:rStyle w:val="Hyperlink"/>
          </w:rPr>
          <w:t>Acorn Medical Centre</w:t>
        </w:r>
      </w:hyperlink>
      <w:r w:rsidR="004E1FED" w:rsidRPr="007F3FDD">
        <w:t>, 421 Blackburn Road, Accrington BB5 1RT (Available from Wednesday)</w:t>
      </w:r>
    </w:p>
    <w:p w:rsidR="004E1FED" w:rsidRPr="004E1FED" w:rsidRDefault="00566F18" w:rsidP="00B952A1">
      <w:pPr>
        <w:numPr>
          <w:ilvl w:val="0"/>
          <w:numId w:val="12"/>
        </w:numPr>
        <w:spacing w:after="0" w:line="240" w:lineRule="auto"/>
        <w:rPr>
          <w:color w:val="FF0000"/>
        </w:rPr>
      </w:pPr>
      <w:hyperlink r:id="rId11" w:history="1">
        <w:r w:rsidR="004E1FED" w:rsidRPr="004E1FED">
          <w:rPr>
            <w:rStyle w:val="Hyperlink"/>
          </w:rPr>
          <w:t>Everest Pharmacy</w:t>
        </w:r>
      </w:hyperlink>
      <w:r w:rsidR="004E1FED" w:rsidRPr="007F3FDD">
        <w:t>, 21 Cemetery Road, Darwen BB3 2LZ (Available now)</w:t>
      </w:r>
    </w:p>
    <w:p w:rsidR="004E1FED" w:rsidRPr="007F3FDD" w:rsidRDefault="00566F18" w:rsidP="00B952A1">
      <w:pPr>
        <w:numPr>
          <w:ilvl w:val="0"/>
          <w:numId w:val="12"/>
        </w:numPr>
        <w:spacing w:after="0" w:line="240" w:lineRule="auto"/>
      </w:pPr>
      <w:hyperlink r:id="rId12" w:history="1">
        <w:r w:rsidR="004E1FED" w:rsidRPr="004E1FED">
          <w:rPr>
            <w:rStyle w:val="Hyperlink"/>
          </w:rPr>
          <w:t>Burnley General Teaching Hospital</w:t>
        </w:r>
      </w:hyperlink>
      <w:r w:rsidR="004E1FED" w:rsidRPr="007F3FDD">
        <w:t>, Casterton Ave, Burnley BB10 2PQ (Available from Wednesday)</w:t>
      </w:r>
    </w:p>
    <w:p w:rsidR="004E1FED" w:rsidRPr="004E1FED" w:rsidRDefault="00566F18" w:rsidP="00B952A1">
      <w:pPr>
        <w:numPr>
          <w:ilvl w:val="0"/>
          <w:numId w:val="12"/>
        </w:numPr>
        <w:spacing w:after="0" w:line="240" w:lineRule="auto"/>
        <w:rPr>
          <w:color w:val="FF0000"/>
        </w:rPr>
      </w:pPr>
      <w:hyperlink r:id="rId13" w:history="1">
        <w:r w:rsidR="004E1FED" w:rsidRPr="004E1FED">
          <w:rPr>
            <w:rStyle w:val="Hyperlink"/>
          </w:rPr>
          <w:t>Royal Blackburn Hospital</w:t>
        </w:r>
      </w:hyperlink>
      <w:r w:rsidR="004E1FED" w:rsidRPr="007F3FDD">
        <w:t>, Haslingden Road, Blackburn, BB2 3HH (Available now)</w:t>
      </w:r>
    </w:p>
    <w:p w:rsidR="004E1FED" w:rsidRDefault="004E1FED" w:rsidP="00B952A1">
      <w:pPr>
        <w:rPr>
          <w:b/>
          <w:i/>
        </w:rPr>
      </w:pPr>
    </w:p>
    <w:p w:rsidR="0034785C" w:rsidRPr="0034785C" w:rsidRDefault="0034785C" w:rsidP="00B952A1">
      <w:r w:rsidRPr="0034785C">
        <w:t xml:space="preserve">Further details on the COVID-19 response are available at </w:t>
      </w:r>
      <w:hyperlink r:id="rId14" w:history="1">
        <w:r w:rsidRPr="0034785C">
          <w:rPr>
            <w:rStyle w:val="Hyperlink"/>
          </w:rPr>
          <w:t>Coronavirus | Blackburn with Darwen Borough Council</w:t>
        </w:r>
      </w:hyperlink>
    </w:p>
    <w:p w:rsidR="00872434" w:rsidRPr="00314242" w:rsidRDefault="00872434" w:rsidP="00B952A1">
      <w:pPr>
        <w:spacing w:after="0" w:line="240" w:lineRule="auto"/>
      </w:pPr>
    </w:p>
    <w:sectPr w:rsidR="00872434" w:rsidRPr="00314242" w:rsidSect="003225E7">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3B64" w:rsidRDefault="00843B64" w:rsidP="00245AA0">
      <w:pPr>
        <w:spacing w:after="0" w:line="240" w:lineRule="auto"/>
      </w:pPr>
      <w:r>
        <w:separator/>
      </w:r>
    </w:p>
  </w:endnote>
  <w:endnote w:type="continuationSeparator" w:id="0">
    <w:p w:rsidR="00843B64" w:rsidRDefault="00843B64" w:rsidP="00245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8142607"/>
      <w:docPartObj>
        <w:docPartGallery w:val="Page Numbers (Bottom of Page)"/>
        <w:docPartUnique/>
      </w:docPartObj>
    </w:sdtPr>
    <w:sdtEndPr>
      <w:rPr>
        <w:noProof/>
      </w:rPr>
    </w:sdtEndPr>
    <w:sdtContent>
      <w:p w:rsidR="00245AA0" w:rsidRDefault="00245AA0">
        <w:pPr>
          <w:pStyle w:val="Footer"/>
          <w:jc w:val="center"/>
        </w:pPr>
        <w:r>
          <w:fldChar w:fldCharType="begin"/>
        </w:r>
        <w:r>
          <w:instrText xml:space="preserve"> PAGE   \* MERGEFORMAT </w:instrText>
        </w:r>
        <w:r>
          <w:fldChar w:fldCharType="separate"/>
        </w:r>
        <w:r w:rsidR="00566F18">
          <w:rPr>
            <w:noProof/>
          </w:rPr>
          <w:t>2</w:t>
        </w:r>
        <w:r>
          <w:rPr>
            <w:noProof/>
          </w:rPr>
          <w:fldChar w:fldCharType="end"/>
        </w:r>
      </w:p>
    </w:sdtContent>
  </w:sdt>
  <w:p w:rsidR="00245AA0" w:rsidRDefault="00245A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3B64" w:rsidRDefault="00843B64" w:rsidP="00245AA0">
      <w:pPr>
        <w:spacing w:after="0" w:line="240" w:lineRule="auto"/>
      </w:pPr>
      <w:r>
        <w:separator/>
      </w:r>
    </w:p>
  </w:footnote>
  <w:footnote w:type="continuationSeparator" w:id="0">
    <w:p w:rsidR="00843B64" w:rsidRDefault="00843B64" w:rsidP="00245A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8323C"/>
    <w:multiLevelType w:val="hybridMultilevel"/>
    <w:tmpl w:val="EB0CBC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1AD50981"/>
    <w:multiLevelType w:val="hybridMultilevel"/>
    <w:tmpl w:val="7772AB68"/>
    <w:lvl w:ilvl="0" w:tplc="47222F7A">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0D684C"/>
    <w:multiLevelType w:val="hybridMultilevel"/>
    <w:tmpl w:val="E402A808"/>
    <w:lvl w:ilvl="0" w:tplc="ABDA5064">
      <w:start w:val="1"/>
      <w:numFmt w:val="bullet"/>
      <w:lvlText w:val="•"/>
      <w:lvlJc w:val="left"/>
      <w:pPr>
        <w:tabs>
          <w:tab w:val="num" w:pos="720"/>
        </w:tabs>
        <w:ind w:left="720" w:hanging="360"/>
      </w:pPr>
      <w:rPr>
        <w:rFonts w:ascii="Arial" w:hAnsi="Arial" w:hint="default"/>
      </w:rPr>
    </w:lvl>
    <w:lvl w:ilvl="1" w:tplc="84BCAA30" w:tentative="1">
      <w:start w:val="1"/>
      <w:numFmt w:val="bullet"/>
      <w:lvlText w:val="•"/>
      <w:lvlJc w:val="left"/>
      <w:pPr>
        <w:tabs>
          <w:tab w:val="num" w:pos="1440"/>
        </w:tabs>
        <w:ind w:left="1440" w:hanging="360"/>
      </w:pPr>
      <w:rPr>
        <w:rFonts w:ascii="Arial" w:hAnsi="Arial" w:hint="default"/>
      </w:rPr>
    </w:lvl>
    <w:lvl w:ilvl="2" w:tplc="860858C8" w:tentative="1">
      <w:start w:val="1"/>
      <w:numFmt w:val="bullet"/>
      <w:lvlText w:val="•"/>
      <w:lvlJc w:val="left"/>
      <w:pPr>
        <w:tabs>
          <w:tab w:val="num" w:pos="2160"/>
        </w:tabs>
        <w:ind w:left="2160" w:hanging="360"/>
      </w:pPr>
      <w:rPr>
        <w:rFonts w:ascii="Arial" w:hAnsi="Arial" w:hint="default"/>
      </w:rPr>
    </w:lvl>
    <w:lvl w:ilvl="3" w:tplc="660649BE" w:tentative="1">
      <w:start w:val="1"/>
      <w:numFmt w:val="bullet"/>
      <w:lvlText w:val="•"/>
      <w:lvlJc w:val="left"/>
      <w:pPr>
        <w:tabs>
          <w:tab w:val="num" w:pos="2880"/>
        </w:tabs>
        <w:ind w:left="2880" w:hanging="360"/>
      </w:pPr>
      <w:rPr>
        <w:rFonts w:ascii="Arial" w:hAnsi="Arial" w:hint="default"/>
      </w:rPr>
    </w:lvl>
    <w:lvl w:ilvl="4" w:tplc="4AC25C1A" w:tentative="1">
      <w:start w:val="1"/>
      <w:numFmt w:val="bullet"/>
      <w:lvlText w:val="•"/>
      <w:lvlJc w:val="left"/>
      <w:pPr>
        <w:tabs>
          <w:tab w:val="num" w:pos="3600"/>
        </w:tabs>
        <w:ind w:left="3600" w:hanging="360"/>
      </w:pPr>
      <w:rPr>
        <w:rFonts w:ascii="Arial" w:hAnsi="Arial" w:hint="default"/>
      </w:rPr>
    </w:lvl>
    <w:lvl w:ilvl="5" w:tplc="B0FEA73C" w:tentative="1">
      <w:start w:val="1"/>
      <w:numFmt w:val="bullet"/>
      <w:lvlText w:val="•"/>
      <w:lvlJc w:val="left"/>
      <w:pPr>
        <w:tabs>
          <w:tab w:val="num" w:pos="4320"/>
        </w:tabs>
        <w:ind w:left="4320" w:hanging="360"/>
      </w:pPr>
      <w:rPr>
        <w:rFonts w:ascii="Arial" w:hAnsi="Arial" w:hint="default"/>
      </w:rPr>
    </w:lvl>
    <w:lvl w:ilvl="6" w:tplc="1236F2F6" w:tentative="1">
      <w:start w:val="1"/>
      <w:numFmt w:val="bullet"/>
      <w:lvlText w:val="•"/>
      <w:lvlJc w:val="left"/>
      <w:pPr>
        <w:tabs>
          <w:tab w:val="num" w:pos="5040"/>
        </w:tabs>
        <w:ind w:left="5040" w:hanging="360"/>
      </w:pPr>
      <w:rPr>
        <w:rFonts w:ascii="Arial" w:hAnsi="Arial" w:hint="default"/>
      </w:rPr>
    </w:lvl>
    <w:lvl w:ilvl="7" w:tplc="69D8069C" w:tentative="1">
      <w:start w:val="1"/>
      <w:numFmt w:val="bullet"/>
      <w:lvlText w:val="•"/>
      <w:lvlJc w:val="left"/>
      <w:pPr>
        <w:tabs>
          <w:tab w:val="num" w:pos="5760"/>
        </w:tabs>
        <w:ind w:left="5760" w:hanging="360"/>
      </w:pPr>
      <w:rPr>
        <w:rFonts w:ascii="Arial" w:hAnsi="Arial" w:hint="default"/>
      </w:rPr>
    </w:lvl>
    <w:lvl w:ilvl="8" w:tplc="E16436B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58F6F91"/>
    <w:multiLevelType w:val="hybridMultilevel"/>
    <w:tmpl w:val="D58844DC"/>
    <w:lvl w:ilvl="0" w:tplc="2F8C77CC">
      <w:start w:val="1"/>
      <w:numFmt w:val="bullet"/>
      <w:lvlText w:val=""/>
      <w:lvlJc w:val="left"/>
      <w:pPr>
        <w:tabs>
          <w:tab w:val="num" w:pos="360"/>
        </w:tabs>
        <w:ind w:left="360" w:hanging="360"/>
      </w:pPr>
      <w:rPr>
        <w:rFonts w:ascii="Symbol" w:hAnsi="Symbol" w:hint="default"/>
      </w:rPr>
    </w:lvl>
    <w:lvl w:ilvl="1" w:tplc="6C243EFE">
      <w:start w:val="238"/>
      <w:numFmt w:val="bullet"/>
      <w:lvlText w:val="•"/>
      <w:lvlJc w:val="left"/>
      <w:pPr>
        <w:tabs>
          <w:tab w:val="num" w:pos="850"/>
        </w:tabs>
        <w:ind w:left="850" w:hanging="360"/>
      </w:pPr>
      <w:rPr>
        <w:rFonts w:ascii="Arial" w:hAnsi="Arial" w:hint="default"/>
      </w:rPr>
    </w:lvl>
    <w:lvl w:ilvl="2" w:tplc="E37A6DA8" w:tentative="1">
      <w:start w:val="1"/>
      <w:numFmt w:val="bullet"/>
      <w:lvlText w:val="•"/>
      <w:lvlJc w:val="left"/>
      <w:pPr>
        <w:tabs>
          <w:tab w:val="num" w:pos="1800"/>
        </w:tabs>
        <w:ind w:left="1800" w:hanging="360"/>
      </w:pPr>
      <w:rPr>
        <w:rFonts w:ascii="Arial" w:hAnsi="Arial" w:hint="default"/>
      </w:rPr>
    </w:lvl>
    <w:lvl w:ilvl="3" w:tplc="5D2CC60C" w:tentative="1">
      <w:start w:val="1"/>
      <w:numFmt w:val="bullet"/>
      <w:lvlText w:val="•"/>
      <w:lvlJc w:val="left"/>
      <w:pPr>
        <w:tabs>
          <w:tab w:val="num" w:pos="2520"/>
        </w:tabs>
        <w:ind w:left="2520" w:hanging="360"/>
      </w:pPr>
      <w:rPr>
        <w:rFonts w:ascii="Arial" w:hAnsi="Arial" w:hint="default"/>
      </w:rPr>
    </w:lvl>
    <w:lvl w:ilvl="4" w:tplc="744C0F5C" w:tentative="1">
      <w:start w:val="1"/>
      <w:numFmt w:val="bullet"/>
      <w:lvlText w:val="•"/>
      <w:lvlJc w:val="left"/>
      <w:pPr>
        <w:tabs>
          <w:tab w:val="num" w:pos="3240"/>
        </w:tabs>
        <w:ind w:left="3240" w:hanging="360"/>
      </w:pPr>
      <w:rPr>
        <w:rFonts w:ascii="Arial" w:hAnsi="Arial" w:hint="default"/>
      </w:rPr>
    </w:lvl>
    <w:lvl w:ilvl="5" w:tplc="7A965D12" w:tentative="1">
      <w:start w:val="1"/>
      <w:numFmt w:val="bullet"/>
      <w:lvlText w:val="•"/>
      <w:lvlJc w:val="left"/>
      <w:pPr>
        <w:tabs>
          <w:tab w:val="num" w:pos="3960"/>
        </w:tabs>
        <w:ind w:left="3960" w:hanging="360"/>
      </w:pPr>
      <w:rPr>
        <w:rFonts w:ascii="Arial" w:hAnsi="Arial" w:hint="default"/>
      </w:rPr>
    </w:lvl>
    <w:lvl w:ilvl="6" w:tplc="DFB01B78" w:tentative="1">
      <w:start w:val="1"/>
      <w:numFmt w:val="bullet"/>
      <w:lvlText w:val="•"/>
      <w:lvlJc w:val="left"/>
      <w:pPr>
        <w:tabs>
          <w:tab w:val="num" w:pos="4680"/>
        </w:tabs>
        <w:ind w:left="4680" w:hanging="360"/>
      </w:pPr>
      <w:rPr>
        <w:rFonts w:ascii="Arial" w:hAnsi="Arial" w:hint="default"/>
      </w:rPr>
    </w:lvl>
    <w:lvl w:ilvl="7" w:tplc="338266A0" w:tentative="1">
      <w:start w:val="1"/>
      <w:numFmt w:val="bullet"/>
      <w:lvlText w:val="•"/>
      <w:lvlJc w:val="left"/>
      <w:pPr>
        <w:tabs>
          <w:tab w:val="num" w:pos="5400"/>
        </w:tabs>
        <w:ind w:left="5400" w:hanging="360"/>
      </w:pPr>
      <w:rPr>
        <w:rFonts w:ascii="Arial" w:hAnsi="Arial" w:hint="default"/>
      </w:rPr>
    </w:lvl>
    <w:lvl w:ilvl="8" w:tplc="9A1CC768"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35E13662"/>
    <w:multiLevelType w:val="hybridMultilevel"/>
    <w:tmpl w:val="D3760C32"/>
    <w:lvl w:ilvl="0" w:tplc="47222F7A">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99147D"/>
    <w:multiLevelType w:val="hybridMultilevel"/>
    <w:tmpl w:val="C34CDD8A"/>
    <w:lvl w:ilvl="0" w:tplc="A0C8B2CC">
      <w:start w:val="1000"/>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B7811F8"/>
    <w:multiLevelType w:val="hybridMultilevel"/>
    <w:tmpl w:val="E2DE0292"/>
    <w:lvl w:ilvl="0" w:tplc="0809000F">
      <w:start w:val="1"/>
      <w:numFmt w:val="decimal"/>
      <w:lvlText w:val="%1."/>
      <w:lvlJc w:val="left"/>
      <w:pPr>
        <w:ind w:left="420" w:hanging="4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04A6773"/>
    <w:multiLevelType w:val="hybridMultilevel"/>
    <w:tmpl w:val="F59AA66C"/>
    <w:lvl w:ilvl="0" w:tplc="EC1EEB52">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52095CD9"/>
    <w:multiLevelType w:val="hybridMultilevel"/>
    <w:tmpl w:val="8C18EB1E"/>
    <w:lvl w:ilvl="0" w:tplc="A398817A">
      <w:start w:val="100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49753CA"/>
    <w:multiLevelType w:val="hybridMultilevel"/>
    <w:tmpl w:val="73AAC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A47615"/>
    <w:multiLevelType w:val="hybridMultilevel"/>
    <w:tmpl w:val="A072DA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0"/>
  </w:num>
  <w:num w:numId="4">
    <w:abstractNumId w:val="10"/>
  </w:num>
  <w:num w:numId="5">
    <w:abstractNumId w:val="9"/>
  </w:num>
  <w:num w:numId="6">
    <w:abstractNumId w:val="4"/>
  </w:num>
  <w:num w:numId="7">
    <w:abstractNumId w:val="1"/>
  </w:num>
  <w:num w:numId="8">
    <w:abstractNumId w:val="5"/>
  </w:num>
  <w:num w:numId="9">
    <w:abstractNumId w:val="8"/>
  </w:num>
  <w:num w:numId="10">
    <w:abstractNumId w:val="6"/>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6B2"/>
    <w:rsid w:val="000355F0"/>
    <w:rsid w:val="001069BB"/>
    <w:rsid w:val="001A411E"/>
    <w:rsid w:val="00245AA0"/>
    <w:rsid w:val="002A5E77"/>
    <w:rsid w:val="002F7555"/>
    <w:rsid w:val="00305F37"/>
    <w:rsid w:val="00314242"/>
    <w:rsid w:val="003225E7"/>
    <w:rsid w:val="0034785C"/>
    <w:rsid w:val="004619B7"/>
    <w:rsid w:val="004E1FED"/>
    <w:rsid w:val="00566F18"/>
    <w:rsid w:val="005863CE"/>
    <w:rsid w:val="00660D64"/>
    <w:rsid w:val="00662054"/>
    <w:rsid w:val="006B3F16"/>
    <w:rsid w:val="007512ED"/>
    <w:rsid w:val="00794907"/>
    <w:rsid w:val="007F3FDD"/>
    <w:rsid w:val="00843B64"/>
    <w:rsid w:val="00872434"/>
    <w:rsid w:val="00916DB0"/>
    <w:rsid w:val="00925D3E"/>
    <w:rsid w:val="00AC08D0"/>
    <w:rsid w:val="00B952A1"/>
    <w:rsid w:val="00BA26B2"/>
    <w:rsid w:val="00CA2349"/>
    <w:rsid w:val="00CF536C"/>
    <w:rsid w:val="00D350FE"/>
    <w:rsid w:val="00D42DAD"/>
    <w:rsid w:val="00EE4E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965E8"/>
  <w15:chartTrackingRefBased/>
  <w15:docId w15:val="{8F4604FF-58D0-4E1D-85F4-D21D9D5D6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E7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E77"/>
    <w:rPr>
      <w:color w:val="0563C1"/>
      <w:u w:val="single"/>
    </w:rPr>
  </w:style>
  <w:style w:type="paragraph" w:styleId="ListParagraph">
    <w:name w:val="List Paragraph"/>
    <w:basedOn w:val="Normal"/>
    <w:uiPriority w:val="34"/>
    <w:qFormat/>
    <w:rsid w:val="002A5E77"/>
    <w:pPr>
      <w:spacing w:after="0" w:line="240" w:lineRule="auto"/>
      <w:ind w:left="720"/>
    </w:pPr>
    <w:rPr>
      <w:rFonts w:ascii="Calibri" w:hAnsi="Calibri" w:cs="Calibri"/>
    </w:rPr>
  </w:style>
  <w:style w:type="paragraph" w:styleId="Header">
    <w:name w:val="header"/>
    <w:basedOn w:val="Normal"/>
    <w:link w:val="HeaderChar"/>
    <w:uiPriority w:val="99"/>
    <w:unhideWhenUsed/>
    <w:rsid w:val="00245A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5AA0"/>
  </w:style>
  <w:style w:type="paragraph" w:styleId="Footer">
    <w:name w:val="footer"/>
    <w:basedOn w:val="Normal"/>
    <w:link w:val="FooterChar"/>
    <w:uiPriority w:val="99"/>
    <w:unhideWhenUsed/>
    <w:rsid w:val="00245A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5A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378122">
      <w:bodyDiv w:val="1"/>
      <w:marLeft w:val="0"/>
      <w:marRight w:val="0"/>
      <w:marTop w:val="0"/>
      <w:marBottom w:val="0"/>
      <w:divBdr>
        <w:top w:val="none" w:sz="0" w:space="0" w:color="auto"/>
        <w:left w:val="none" w:sz="0" w:space="0" w:color="auto"/>
        <w:bottom w:val="none" w:sz="0" w:space="0" w:color="auto"/>
        <w:right w:val="none" w:sz="0" w:space="0" w:color="auto"/>
      </w:divBdr>
    </w:div>
    <w:div w:id="97726036">
      <w:bodyDiv w:val="1"/>
      <w:marLeft w:val="0"/>
      <w:marRight w:val="0"/>
      <w:marTop w:val="0"/>
      <w:marBottom w:val="0"/>
      <w:divBdr>
        <w:top w:val="none" w:sz="0" w:space="0" w:color="auto"/>
        <w:left w:val="none" w:sz="0" w:space="0" w:color="auto"/>
        <w:bottom w:val="none" w:sz="0" w:space="0" w:color="auto"/>
        <w:right w:val="none" w:sz="0" w:space="0" w:color="auto"/>
      </w:divBdr>
    </w:div>
    <w:div w:id="340085275">
      <w:bodyDiv w:val="1"/>
      <w:marLeft w:val="0"/>
      <w:marRight w:val="0"/>
      <w:marTop w:val="0"/>
      <w:marBottom w:val="0"/>
      <w:divBdr>
        <w:top w:val="none" w:sz="0" w:space="0" w:color="auto"/>
        <w:left w:val="none" w:sz="0" w:space="0" w:color="auto"/>
        <w:bottom w:val="none" w:sz="0" w:space="0" w:color="auto"/>
        <w:right w:val="none" w:sz="0" w:space="0" w:color="auto"/>
      </w:divBdr>
    </w:div>
    <w:div w:id="900939872">
      <w:bodyDiv w:val="1"/>
      <w:marLeft w:val="0"/>
      <w:marRight w:val="0"/>
      <w:marTop w:val="0"/>
      <w:marBottom w:val="0"/>
      <w:divBdr>
        <w:top w:val="none" w:sz="0" w:space="0" w:color="auto"/>
        <w:left w:val="none" w:sz="0" w:space="0" w:color="auto"/>
        <w:bottom w:val="none" w:sz="0" w:space="0" w:color="auto"/>
        <w:right w:val="none" w:sz="0" w:space="0" w:color="auto"/>
      </w:divBdr>
    </w:div>
    <w:div w:id="1034037502">
      <w:bodyDiv w:val="1"/>
      <w:marLeft w:val="0"/>
      <w:marRight w:val="0"/>
      <w:marTop w:val="0"/>
      <w:marBottom w:val="0"/>
      <w:divBdr>
        <w:top w:val="none" w:sz="0" w:space="0" w:color="auto"/>
        <w:left w:val="none" w:sz="0" w:space="0" w:color="auto"/>
        <w:bottom w:val="none" w:sz="0" w:space="0" w:color="auto"/>
        <w:right w:val="none" w:sz="0" w:space="0" w:color="auto"/>
      </w:divBdr>
    </w:div>
    <w:div w:id="1669207836">
      <w:bodyDiv w:val="1"/>
      <w:marLeft w:val="0"/>
      <w:marRight w:val="0"/>
      <w:marTop w:val="0"/>
      <w:marBottom w:val="0"/>
      <w:divBdr>
        <w:top w:val="none" w:sz="0" w:space="0" w:color="auto"/>
        <w:left w:val="none" w:sz="0" w:space="0" w:color="auto"/>
        <w:bottom w:val="none" w:sz="0" w:space="0" w:color="auto"/>
        <w:right w:val="none" w:sz="0" w:space="0" w:color="auto"/>
      </w:divBdr>
    </w:div>
    <w:div w:id="2118602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ierlsc.co.uk/CovidVaccination/blackburn/penny-street-car-park-blackburn" TargetMode="External"/><Relationship Id="rId13" Type="http://schemas.openxmlformats.org/officeDocument/2006/relationships/hyperlink" Target="https://www.healthierlsc.co.uk/CovidVaccination/vaccination-centres/blackburn-hospita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ealthierlsc.co.uk/CovidVaccination/blackburn/burnley-general-hospita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ealthierlsc.co.uk/CovidVaccination/everest-pharmacy-darwe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healthierlsc.co.uk/CovidVaccination/blackburn/acorn-medical-centre-accrington" TargetMode="External"/><Relationship Id="rId4" Type="http://schemas.openxmlformats.org/officeDocument/2006/relationships/settings" Target="settings.xml"/><Relationship Id="rId9" Type="http://schemas.openxmlformats.org/officeDocument/2006/relationships/hyperlink" Target="https://www.healthierlsc.co.uk/CovidVaccination/blackburn/revidge-fold-church-blackburn" TargetMode="External"/><Relationship Id="rId14" Type="http://schemas.openxmlformats.org/officeDocument/2006/relationships/hyperlink" Target="https://www.blackburn.gov.uk/coronavi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F6368E-136E-482B-9F48-FA3BE6ED7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846</Words>
  <Characters>4824</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BwDBC</Company>
  <LinksUpToDate>false</LinksUpToDate>
  <CharactersWithSpaces>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Anisa Patel (Policy and Research)</dc:creator>
  <cp:keywords/>
  <dc:description/>
  <cp:lastModifiedBy>Laura Wharton</cp:lastModifiedBy>
  <cp:revision>2</cp:revision>
  <dcterms:created xsi:type="dcterms:W3CDTF">2021-05-18T11:08:00Z</dcterms:created>
  <dcterms:modified xsi:type="dcterms:W3CDTF">2021-05-18T11:08:00Z</dcterms:modified>
</cp:coreProperties>
</file>