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74085" cy="866775"/>
            <wp:effectExtent l="0" t="0" r="0" b="0"/>
            <wp:wrapTight wrapText="bothSides">
              <wp:wrapPolygon edited="0">
                <wp:start x="-28" y="0"/>
                <wp:lineTo x="-28" y="21335"/>
                <wp:lineTo x="21435" y="21335"/>
                <wp:lineTo x="21435" y="0"/>
                <wp:lineTo x="-28" y="0"/>
              </wp:wrapPolygon>
            </wp:wrapTight>
            <wp:docPr id="1" name="Picture 1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14475" cy="15144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RSON SPECIFICATION</w:t>
      </w:r>
    </w:p>
    <w:p>
      <w:pPr>
        <w:pStyle w:val="Heading2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  <w:t>Job Title: Programme Manager – Upskilling the Health &amp; Social Care Workforce Project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Essential requirements must be met on application form.</w:t>
      </w:r>
    </w:p>
    <w:p>
      <w:pPr>
        <w:pStyle w:val="Normal"/>
        <w:rPr/>
      </w:pPr>
      <w:r>
        <w:rPr/>
      </w:r>
    </w:p>
    <w:tbl>
      <w:tblPr>
        <w:tblW w:w="83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63"/>
        <w:gridCol w:w="1452"/>
        <w:gridCol w:w="1488"/>
      </w:tblGrid>
      <w:tr>
        <w:trPr>
          <w:trHeight w:val="699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Heading3"/>
              <w:spacing w:before="24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</w:rPr>
              <w:t>REQUIREMENTS OF THE CANDIDATE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ESSENTIAL</w:t>
            </w:r>
          </w:p>
          <w:p>
            <w:pPr>
              <w:pStyle w:val="Normal"/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DESIRABLE</w:t>
            </w:r>
          </w:p>
          <w:p>
            <w:pPr>
              <w:pStyle w:val="Normal"/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Educated to Degree level or equivalent experience of operating at that level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Qualified Business Advisor or working towards such qualification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Management Qualification or equivalent work experience of developing organisations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</w:tr>
      <w:tr>
        <w:trPr>
          <w:trHeight w:val="574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Evidenced Continuous Professional Development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75" w:hRule="atLeast"/>
        </w:trPr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Experience 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Strong operational experience including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Managing Budgets &amp; Resources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Managing People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Managing competing pressures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Performance Management ensuring delivery to targets, timelines and quality outcomes</w:t>
            </w:r>
          </w:p>
          <w:p>
            <w:pPr>
              <w:pStyle w:val="ListParagraph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Experience of project planning and delivery within a target driven environment</w:t>
            </w:r>
          </w:p>
          <w:p>
            <w:pPr>
              <w:pStyle w:val="Normal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building strong networks and the ability to build strong partnerships across the VCFSE sector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Experience of collaborative working across the VCFSE, public and private sectors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Experience of identifying and approaching businesses and organisations to enhance exposure of the offer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managing projects involving European Structural Funds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Experience of working with small organisations in the health economy (e.g. GPs, Care Homes, etc.)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Experience of setting up successful new projects from scratch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Skills &amp; Knowledge</w:t>
            </w:r>
            <w:bookmarkStart w:id="0" w:name="_Hlk67918665"/>
            <w:bookmarkEnd w:id="0"/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communication skills including report writing, the ability to present written information clearly and concisely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communicating well across various teams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motivational techniques and managing a performing team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IT and data management skills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Proven Business Development experience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Successful Bid writing skills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Marketing experience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manage across organisations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</w:tr>
      <w:tr>
        <w:trPr/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jc w:val="both"/>
              <w:rPr>
                <w:b/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Personal Attributes &amp; Behaviour</w:t>
            </w:r>
          </w:p>
        </w:tc>
      </w:tr>
      <w:tr>
        <w:trPr>
          <w:trHeight w:val="563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ability to successfully manage relationships with a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wide range of stakeholders; including professionals in statutory, educational and VCFSE sector agencies.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28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plan and manage work effectively to meet deadlines and achieve targets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bookmarkStart w:id="1" w:name="_GoBack"/>
            <w:bookmarkEnd w:id="1"/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3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travel independently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Supportive of the CVS mission, vision and values, especially around fairness and the values of fairness, equality and solidarity and striving to make a more equal society.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Ability to work flexibly and undertake evening or weekend work if and when required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02" w:hRule="atLeast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01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be a team player and work outside your comfort zone when required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TextBodyIndent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9.35pt;height:68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db3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0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db3"/>
    <w:pPr>
      <w:keepNext w:val="true"/>
      <w:widowControl w:val="false"/>
      <w:spacing w:before="240" w:after="60"/>
      <w:outlineLvl w:val="1"/>
    </w:pPr>
    <w:rPr>
      <w:rFonts w:ascii="Helvetica" w:hAnsi="Helvetic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db3"/>
    <w:pPr>
      <w:keepNext w:val="true"/>
      <w:widowControl w:val="false"/>
      <w:spacing w:before="240" w:after="60"/>
      <w:outlineLvl w:val="2"/>
    </w:pPr>
    <w:rPr>
      <w:rFonts w:ascii="Helvetica" w:hAnsi="Helvetica" w:cs="Times New Roman"/>
      <w:b/>
      <w:b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rsid w:val="00ce6db3"/>
    <w:rPr>
      <w:rFonts w:ascii="Helvetica" w:hAnsi="Helvetic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ce6db3"/>
    <w:rPr>
      <w:rFonts w:ascii="Helvetica" w:hAnsi="Helvetica" w:eastAsia="Times New Roman" w:cs="Times New Roman"/>
      <w:b/>
      <w:bCs/>
      <w:sz w:val="26"/>
      <w:szCs w:val="26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ce6db3"/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ce6db3"/>
    <w:rPr>
      <w:rFonts w:ascii="Arial" w:hAnsi="Arial" w:eastAsia="Times New Roman" w:cs="Arial"/>
      <w:color w:val="000000"/>
      <w:sz w:val="24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ce6db3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xtBodyIndent">
    <w:name w:val="Body Text Indent"/>
    <w:basedOn w:val="Normal"/>
    <w:link w:val="BodyTextIndentChar"/>
    <w:uiPriority w:val="99"/>
    <w:semiHidden/>
    <w:rsid w:val="00ce6db3"/>
    <w:pPr>
      <w:ind w:left="720" w:hanging="0"/>
    </w:pPr>
    <w:rPr>
      <w:rFonts w:ascii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ce6db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3</Pages>
  <Words>358</Words>
  <Characters>2129</Characters>
  <CharactersWithSpaces>2421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2021-04-07T22:18:00Z</dcterms:created>
  <dc:creator>Kate Lee</dc:creator>
  <dc:description/>
  <dc:language>en-GB</dc:language>
  <cp:lastModifiedBy/>
  <dcterms:modified xsi:type="dcterms:W3CDTF">2021-04-08T13:50:34Z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