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bookmarkStart w:id="0" w:name="_GoBack"/>
      <w:bookmarkEnd w:id="0"/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74085" cy="866775"/>
            <wp:effectExtent l="0" t="0" r="0" b="0"/>
            <wp:wrapTight wrapText="bothSides">
              <wp:wrapPolygon edited="0">
                <wp:start x="-28" y="0"/>
                <wp:lineTo x="-28" y="21335"/>
                <wp:lineTo x="21435" y="21335"/>
                <wp:lineTo x="21435" y="0"/>
                <wp:lineTo x="-28" y="0"/>
              </wp:wrapPolygon>
            </wp:wrapTight>
            <wp:docPr id="1" name="Picture 1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14475" cy="15144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RSON SPECIFICATION</w:t>
      </w:r>
    </w:p>
    <w:p>
      <w:pPr>
        <w:pStyle w:val="Heading2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Job Title: Connecting Communities Development Officer – Upskilling the Health &amp; Social Care Workforce Project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Essential requirements must be met on application form.</w:t>
      </w:r>
    </w:p>
    <w:p>
      <w:pPr>
        <w:pStyle w:val="Normal"/>
        <w:rPr/>
      </w:pPr>
      <w:r>
        <w:rPr/>
      </w:r>
    </w:p>
    <w:tbl>
      <w:tblPr>
        <w:tblW w:w="83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63"/>
        <w:gridCol w:w="1452"/>
        <w:gridCol w:w="1488"/>
      </w:tblGrid>
      <w:tr>
        <w:trPr>
          <w:trHeight w:val="699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Heading3"/>
              <w:spacing w:before="24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REQUIREMENTS OF THE CANDIDATE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ESSENTIAL</w:t>
            </w:r>
          </w:p>
          <w:p>
            <w:pPr>
              <w:pStyle w:val="Normal"/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DESIRABLE</w:t>
            </w:r>
          </w:p>
          <w:p>
            <w:pPr>
              <w:pStyle w:val="Normal"/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</w:tr>
      <w:tr>
        <w:trPr>
          <w:trHeight w:val="417" w:hRule="atLeast"/>
        </w:trPr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Educated to degree level or equivalent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 qualification relevant to supporting organisations or communities (e.g. Business Advisor or Community Development, etc.)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 teaching qualification, formal Assessor or Internal Verifier Award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Evidence of continuous professional development and willingness to continue to learn, develop and grow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75" w:hRule="atLeast"/>
        </w:trPr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Experience 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Experience of working within or with VCFSE Sector organisations</w:t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Experience of successful bid writing and the confidence to share your experiences to help other organisations with bid writing</w:t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managing volunteers or supporting organisations to manage volunteers effectively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Experience of supporting organisations or communities to develop new projects or activity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Maintain records both manually and electronically efficiently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Skills &amp; Knowledge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knowledge of the local area and VCFSE organisations that operate within the area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  <w:bookmarkStart w:id="1" w:name="_Hlk67918665"/>
            <w:bookmarkEnd w:id="1"/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communication skills including report writing, the ability to present written information clearly and concisely</w:t>
            </w:r>
          </w:p>
          <w:p>
            <w:pPr>
              <w:pStyle w:val="Normal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Interpersonal Skills and the ability to network effectively and build strong collaborative working across teams and organisations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diplomatically, engage at all levels from residents to senior leaders and manage conflict when necessary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community development and the ability to motivate and support learners, volunteers, organisations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Ability to deliver development support to organisations on a 1-2-1 basis with funding, governance, marketing and promotion, etc.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66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Ability to set up and manage community events and collaborative networks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Ability to deliver workshops to develop the skills of volunteers, VCFSE staff, etc.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support learners, volunteers, staff, community organisations and other stakeholders to complete forms and produce the necessary evidence to support their applications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IT and data management skills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Ability to help out to deliver organisational diagnostics, skills audits and workforce development planning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 xml:space="preserve">Knowledge of the requirements of delivering European Structural Funds or other Government funds 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Personal Attributes &amp; Behaviour</w:t>
            </w:r>
          </w:p>
        </w:tc>
      </w:tr>
      <w:tr>
        <w:trPr>
          <w:trHeight w:val="563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identify and approach organisations within the VCFSE sector, public sectors and commercial sectors and persuade them to support your project or initiative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3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plan and manage work effectively to meet deadlines and achieve targets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3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travel independently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Supportive of the CVS mission, vision and values, especially around fairness and the values of fairness, equality and solidarity and striving to make a more equal society.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Ability to work flexibly and undertake evening or weekend work if and when required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01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be a team player and work outside your comfort zone when required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extBodyIndent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db3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0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db3"/>
    <w:pPr>
      <w:keepNext w:val="true"/>
      <w:widowControl w:val="false"/>
      <w:spacing w:before="240" w:after="60"/>
      <w:outlineLvl w:val="1"/>
    </w:pPr>
    <w:rPr>
      <w:rFonts w:ascii="Helvetica" w:hAnsi="Helvetic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db3"/>
    <w:pPr>
      <w:keepNext w:val="true"/>
      <w:widowControl w:val="false"/>
      <w:spacing w:before="240" w:after="60"/>
      <w:outlineLvl w:val="2"/>
    </w:pPr>
    <w:rPr>
      <w:rFonts w:ascii="Helvetica" w:hAnsi="Helvetica" w:cs="Times New Roman"/>
      <w:b/>
      <w:b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rsid w:val="00ce6db3"/>
    <w:rPr>
      <w:rFonts w:ascii="Helvetica" w:hAnsi="Helvetic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ce6db3"/>
    <w:rPr>
      <w:rFonts w:ascii="Helvetica" w:hAnsi="Helvetica" w:eastAsia="Times New Roman" w:cs="Times New Roman"/>
      <w:b/>
      <w:bCs/>
      <w:sz w:val="26"/>
      <w:szCs w:val="26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ce6db3"/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ce6db3"/>
    <w:rPr>
      <w:rFonts w:ascii="Arial" w:hAnsi="Arial" w:eastAsia="Times New Roman" w:cs="Arial"/>
      <w:color w:val="000000"/>
      <w:sz w:val="24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ce6db3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xtBodyIndent">
    <w:name w:val="Body Text Indent"/>
    <w:basedOn w:val="Normal"/>
    <w:link w:val="BodyTextIndentChar"/>
    <w:uiPriority w:val="99"/>
    <w:semiHidden/>
    <w:rsid w:val="00ce6db3"/>
    <w:pPr>
      <w:ind w:left="720" w:hanging="0"/>
    </w:pPr>
    <w:rPr>
      <w:rFonts w:ascii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ce6db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3</Pages>
  <Words>448</Words>
  <Characters>2640</Characters>
  <CharactersWithSpaces>3028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2021-04-07T23:17:00Z</dcterms:created>
  <dc:creator>Kate Lee</dc:creator>
  <dc:description/>
  <dc:language>en-GB</dc:language>
  <cp:lastModifiedBy/>
  <dcterms:modified xsi:type="dcterms:W3CDTF">2021-04-08T13:48:39Z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