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9B4" w:rsidRPr="004F68E0" w:rsidRDefault="00EF7AD6" w:rsidP="004C79B4">
      <w:pPr>
        <w:jc w:val="center"/>
        <w:rPr>
          <w:rFonts w:ascii="Arial" w:hAnsi="Arial"/>
          <w:b/>
          <w:sz w:val="28"/>
          <w:szCs w:val="28"/>
        </w:rPr>
      </w:pPr>
      <w:bookmarkStart w:id="0" w:name="_GoBack"/>
      <w:bookmarkEnd w:id="0"/>
      <w:r w:rsidRPr="00EF7AD6">
        <w:rPr>
          <w:rFonts w:ascii="Arial" w:hAnsi="Arial"/>
          <w:b/>
          <w:noProof/>
          <w:sz w:val="28"/>
          <w:szCs w:val="28"/>
        </w:rPr>
        <w:drawing>
          <wp:inline distT="0" distB="0" distL="0" distR="0">
            <wp:extent cx="5572125" cy="1390650"/>
            <wp:effectExtent l="0" t="0" r="9525" b="0"/>
            <wp:docPr id="1" name="Picture 1" descr="V:\staff_only\Kate\communications\C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aff_only\Kate\communications\CV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2125" cy="1390650"/>
                    </a:xfrm>
                    <a:prstGeom prst="rect">
                      <a:avLst/>
                    </a:prstGeom>
                    <a:noFill/>
                    <a:ln>
                      <a:noFill/>
                    </a:ln>
                  </pic:spPr>
                </pic:pic>
              </a:graphicData>
            </a:graphic>
          </wp:inline>
        </w:drawing>
      </w:r>
    </w:p>
    <w:p w:rsidR="004C79B4" w:rsidRPr="004F68E0" w:rsidRDefault="004C79B4" w:rsidP="004C79B4">
      <w:pPr>
        <w:jc w:val="center"/>
        <w:rPr>
          <w:rFonts w:ascii="Arial" w:hAnsi="Arial"/>
          <w:b/>
          <w:sz w:val="28"/>
          <w:szCs w:val="28"/>
        </w:rPr>
      </w:pPr>
      <w:r>
        <w:rPr>
          <w:rFonts w:ascii="Arial" w:hAnsi="Arial"/>
          <w:b/>
          <w:sz w:val="28"/>
          <w:szCs w:val="28"/>
        </w:rPr>
        <w:t>JOB DESCRIPTION</w:t>
      </w:r>
    </w:p>
    <w:p w:rsidR="004C79B4" w:rsidRPr="006E203E" w:rsidRDefault="004C79B4" w:rsidP="004C79B4">
      <w:pPr>
        <w:jc w:val="center"/>
        <w:rPr>
          <w:rFonts w:asciiTheme="minorHAnsi" w:hAnsiTheme="minorHAnsi"/>
          <w:b/>
          <w:sz w:val="24"/>
          <w:szCs w:val="24"/>
        </w:rPr>
      </w:pPr>
    </w:p>
    <w:p w:rsidR="004C79B4" w:rsidRPr="006E203E" w:rsidRDefault="004C79B4" w:rsidP="004C79B4">
      <w:pPr>
        <w:tabs>
          <w:tab w:val="left" w:pos="2520"/>
        </w:tabs>
        <w:jc w:val="both"/>
        <w:rPr>
          <w:rFonts w:asciiTheme="minorHAnsi" w:hAnsiTheme="minorHAnsi"/>
          <w:sz w:val="22"/>
          <w:szCs w:val="22"/>
        </w:rPr>
      </w:pPr>
      <w:r w:rsidRPr="006E203E">
        <w:rPr>
          <w:rFonts w:asciiTheme="minorHAnsi" w:hAnsiTheme="minorHAnsi"/>
          <w:b/>
          <w:sz w:val="22"/>
          <w:szCs w:val="22"/>
        </w:rPr>
        <w:t>JOB TITLE:</w:t>
      </w:r>
      <w:r w:rsidRPr="006E203E">
        <w:rPr>
          <w:rFonts w:asciiTheme="minorHAnsi" w:hAnsiTheme="minorHAnsi"/>
          <w:b/>
          <w:sz w:val="22"/>
          <w:szCs w:val="22"/>
        </w:rPr>
        <w:tab/>
      </w:r>
      <w:r w:rsidRPr="006E203E">
        <w:rPr>
          <w:rFonts w:asciiTheme="minorHAnsi" w:hAnsiTheme="minorHAnsi"/>
          <w:b/>
          <w:sz w:val="22"/>
          <w:szCs w:val="22"/>
        </w:rPr>
        <w:tab/>
      </w:r>
      <w:r w:rsidRPr="006E203E">
        <w:rPr>
          <w:rFonts w:asciiTheme="minorHAnsi" w:hAnsiTheme="minorHAnsi"/>
          <w:sz w:val="22"/>
          <w:szCs w:val="22"/>
        </w:rPr>
        <w:t xml:space="preserve">SENDIASS </w:t>
      </w:r>
      <w:r w:rsidR="00E87C28">
        <w:rPr>
          <w:rFonts w:asciiTheme="minorHAnsi" w:hAnsiTheme="minorHAnsi"/>
          <w:sz w:val="22"/>
          <w:szCs w:val="22"/>
        </w:rPr>
        <w:t xml:space="preserve">PROJECT </w:t>
      </w:r>
      <w:r w:rsidRPr="006E203E">
        <w:rPr>
          <w:rFonts w:asciiTheme="minorHAnsi" w:hAnsiTheme="minorHAnsi"/>
          <w:sz w:val="22"/>
          <w:szCs w:val="22"/>
        </w:rPr>
        <w:t>OFFICER</w:t>
      </w:r>
      <w:r w:rsidR="00E87C28">
        <w:rPr>
          <w:rFonts w:asciiTheme="minorHAnsi" w:hAnsiTheme="minorHAnsi"/>
          <w:sz w:val="22"/>
          <w:szCs w:val="22"/>
        </w:rPr>
        <w:t xml:space="preserve"> AND</w:t>
      </w:r>
      <w:r w:rsidR="007E282B">
        <w:rPr>
          <w:rFonts w:asciiTheme="minorHAnsi" w:hAnsiTheme="minorHAnsi"/>
          <w:sz w:val="22"/>
          <w:szCs w:val="22"/>
        </w:rPr>
        <w:t xml:space="preserve"> </w:t>
      </w:r>
      <w:r w:rsidR="006A1188">
        <w:rPr>
          <w:rFonts w:asciiTheme="minorHAnsi" w:hAnsiTheme="minorHAnsi"/>
          <w:sz w:val="22"/>
          <w:szCs w:val="22"/>
        </w:rPr>
        <w:t>VOLUNTEER COORDINATOR</w:t>
      </w:r>
    </w:p>
    <w:p w:rsidR="004C79B4" w:rsidRPr="006E203E" w:rsidRDefault="004C79B4" w:rsidP="004C79B4">
      <w:pPr>
        <w:tabs>
          <w:tab w:val="left" w:pos="2520"/>
        </w:tabs>
        <w:jc w:val="both"/>
        <w:rPr>
          <w:rFonts w:asciiTheme="minorHAnsi" w:hAnsiTheme="minorHAnsi"/>
          <w:sz w:val="16"/>
          <w:szCs w:val="16"/>
        </w:rPr>
      </w:pPr>
    </w:p>
    <w:p w:rsidR="004C79B4" w:rsidRPr="006E203E" w:rsidRDefault="004C79B4" w:rsidP="004C79B4">
      <w:pPr>
        <w:tabs>
          <w:tab w:val="left" w:pos="2520"/>
        </w:tabs>
        <w:jc w:val="both"/>
        <w:rPr>
          <w:rFonts w:asciiTheme="minorHAnsi" w:hAnsiTheme="minorHAnsi"/>
          <w:sz w:val="22"/>
          <w:szCs w:val="22"/>
        </w:rPr>
      </w:pPr>
      <w:r w:rsidRPr="006E203E">
        <w:rPr>
          <w:rFonts w:asciiTheme="minorHAnsi" w:hAnsiTheme="minorHAnsi"/>
          <w:b/>
          <w:sz w:val="22"/>
          <w:szCs w:val="22"/>
        </w:rPr>
        <w:t>EMPLOYED BY:</w:t>
      </w:r>
      <w:r w:rsidRPr="006E203E">
        <w:rPr>
          <w:rFonts w:asciiTheme="minorHAnsi" w:hAnsiTheme="minorHAnsi"/>
          <w:b/>
          <w:sz w:val="22"/>
          <w:szCs w:val="22"/>
        </w:rPr>
        <w:tab/>
      </w:r>
      <w:r w:rsidRPr="006E203E">
        <w:rPr>
          <w:rFonts w:asciiTheme="minorHAnsi" w:hAnsiTheme="minorHAnsi"/>
          <w:b/>
          <w:sz w:val="22"/>
          <w:szCs w:val="22"/>
        </w:rPr>
        <w:tab/>
      </w:r>
      <w:r w:rsidR="00EF7AD6">
        <w:rPr>
          <w:rFonts w:asciiTheme="minorHAnsi" w:hAnsiTheme="minorHAnsi"/>
          <w:sz w:val="22"/>
          <w:szCs w:val="22"/>
        </w:rPr>
        <w:t>Community</w:t>
      </w:r>
      <w:r w:rsidRPr="006E203E">
        <w:rPr>
          <w:rFonts w:asciiTheme="minorHAnsi" w:hAnsiTheme="minorHAnsi"/>
          <w:sz w:val="22"/>
          <w:szCs w:val="22"/>
        </w:rPr>
        <w:t xml:space="preserve"> CVS</w:t>
      </w:r>
    </w:p>
    <w:p w:rsidR="004C79B4" w:rsidRPr="006E203E" w:rsidRDefault="004C79B4" w:rsidP="004C79B4">
      <w:pPr>
        <w:tabs>
          <w:tab w:val="left" w:pos="2520"/>
        </w:tabs>
        <w:jc w:val="both"/>
        <w:rPr>
          <w:rFonts w:asciiTheme="minorHAnsi" w:hAnsiTheme="minorHAnsi"/>
          <w:sz w:val="16"/>
          <w:szCs w:val="16"/>
        </w:rPr>
      </w:pPr>
    </w:p>
    <w:p w:rsidR="004C79B4" w:rsidRDefault="004C79B4" w:rsidP="004C79B4">
      <w:pPr>
        <w:tabs>
          <w:tab w:val="left" w:pos="2520"/>
        </w:tabs>
        <w:jc w:val="both"/>
        <w:rPr>
          <w:rFonts w:asciiTheme="minorHAnsi" w:hAnsiTheme="minorHAnsi"/>
          <w:sz w:val="24"/>
          <w:szCs w:val="22"/>
        </w:rPr>
      </w:pPr>
      <w:r w:rsidRPr="006E203E">
        <w:rPr>
          <w:rFonts w:asciiTheme="minorHAnsi" w:hAnsiTheme="minorHAnsi"/>
          <w:b/>
          <w:sz w:val="24"/>
          <w:szCs w:val="22"/>
        </w:rPr>
        <w:t>SALARY:</w:t>
      </w:r>
      <w:r w:rsidRPr="006E203E">
        <w:rPr>
          <w:rFonts w:asciiTheme="minorHAnsi" w:hAnsiTheme="minorHAnsi"/>
          <w:b/>
          <w:sz w:val="24"/>
          <w:szCs w:val="22"/>
        </w:rPr>
        <w:tab/>
      </w:r>
      <w:r w:rsidRPr="006E203E">
        <w:rPr>
          <w:rFonts w:asciiTheme="minorHAnsi" w:hAnsiTheme="minorHAnsi"/>
          <w:b/>
          <w:sz w:val="24"/>
          <w:szCs w:val="22"/>
        </w:rPr>
        <w:tab/>
      </w:r>
      <w:r w:rsidR="00E87C28" w:rsidRPr="00E87C28">
        <w:rPr>
          <w:rFonts w:asciiTheme="minorHAnsi" w:hAnsiTheme="minorHAnsi"/>
          <w:sz w:val="24"/>
          <w:szCs w:val="22"/>
        </w:rPr>
        <w:t>£</w:t>
      </w:r>
      <w:r w:rsidR="00DE3F0A">
        <w:rPr>
          <w:rFonts w:asciiTheme="minorHAnsi" w:hAnsiTheme="minorHAnsi"/>
          <w:sz w:val="24"/>
          <w:szCs w:val="22"/>
        </w:rPr>
        <w:t>22,183</w:t>
      </w:r>
      <w:r w:rsidR="00E87C28" w:rsidRPr="00E87C28">
        <w:rPr>
          <w:rFonts w:asciiTheme="minorHAnsi" w:hAnsiTheme="minorHAnsi"/>
          <w:sz w:val="24"/>
          <w:szCs w:val="22"/>
        </w:rPr>
        <w:t xml:space="preserve"> (Full time Equivalent) - </w:t>
      </w:r>
      <w:r w:rsidR="00DE3F0A">
        <w:rPr>
          <w:rFonts w:asciiTheme="minorHAnsi" w:hAnsiTheme="minorHAnsi"/>
          <w:sz w:val="24"/>
          <w:szCs w:val="22"/>
        </w:rPr>
        <w:t xml:space="preserve">actual </w:t>
      </w:r>
      <w:r w:rsidR="00E87C28" w:rsidRPr="00E87C28">
        <w:rPr>
          <w:rFonts w:asciiTheme="minorHAnsi" w:hAnsiTheme="minorHAnsi"/>
          <w:sz w:val="24"/>
          <w:szCs w:val="22"/>
        </w:rPr>
        <w:t>£</w:t>
      </w:r>
      <w:r w:rsidR="00DE3F0A">
        <w:rPr>
          <w:rFonts w:asciiTheme="minorHAnsi" w:hAnsiTheme="minorHAnsi"/>
          <w:sz w:val="24"/>
          <w:szCs w:val="22"/>
        </w:rPr>
        <w:t>11,990.81</w:t>
      </w:r>
      <w:r w:rsidR="00E87C28" w:rsidRPr="00E87C28">
        <w:rPr>
          <w:rFonts w:asciiTheme="minorHAnsi" w:hAnsiTheme="minorHAnsi"/>
          <w:sz w:val="24"/>
          <w:szCs w:val="22"/>
        </w:rPr>
        <w:t xml:space="preserve"> (</w:t>
      </w:r>
      <w:proofErr w:type="gramStart"/>
      <w:r w:rsidR="00E87C28" w:rsidRPr="00E87C28">
        <w:rPr>
          <w:rFonts w:asciiTheme="minorHAnsi" w:hAnsiTheme="minorHAnsi"/>
          <w:sz w:val="24"/>
          <w:szCs w:val="22"/>
        </w:rPr>
        <w:t>2</w:t>
      </w:r>
      <w:r w:rsidR="00DE3F0A">
        <w:rPr>
          <w:rFonts w:asciiTheme="minorHAnsi" w:hAnsiTheme="minorHAnsi"/>
          <w:sz w:val="24"/>
          <w:szCs w:val="22"/>
        </w:rPr>
        <w:t>0</w:t>
      </w:r>
      <w:r w:rsidR="00E87C28" w:rsidRPr="00E87C28">
        <w:rPr>
          <w:rFonts w:asciiTheme="minorHAnsi" w:hAnsiTheme="minorHAnsi"/>
          <w:sz w:val="24"/>
          <w:szCs w:val="22"/>
        </w:rPr>
        <w:t xml:space="preserve"> hour</w:t>
      </w:r>
      <w:proofErr w:type="gramEnd"/>
      <w:r w:rsidR="00E87C28" w:rsidRPr="00E87C28">
        <w:rPr>
          <w:rFonts w:asciiTheme="minorHAnsi" w:hAnsiTheme="minorHAnsi"/>
          <w:sz w:val="24"/>
          <w:szCs w:val="22"/>
        </w:rPr>
        <w:t xml:space="preserve"> role)</w:t>
      </w:r>
    </w:p>
    <w:p w:rsidR="00777E97" w:rsidRPr="006E203E" w:rsidRDefault="00777E97" w:rsidP="004C79B4">
      <w:pPr>
        <w:tabs>
          <w:tab w:val="left" w:pos="2520"/>
        </w:tabs>
        <w:jc w:val="both"/>
        <w:rPr>
          <w:rFonts w:asciiTheme="minorHAnsi" w:hAnsiTheme="minorHAnsi"/>
          <w:sz w:val="22"/>
          <w:szCs w:val="22"/>
        </w:rPr>
      </w:pPr>
    </w:p>
    <w:p w:rsidR="004C79B4" w:rsidRPr="00126A16" w:rsidRDefault="004C79B4" w:rsidP="004C79B4">
      <w:pPr>
        <w:tabs>
          <w:tab w:val="left" w:pos="2520"/>
        </w:tabs>
        <w:jc w:val="both"/>
        <w:rPr>
          <w:rFonts w:asciiTheme="minorHAnsi" w:hAnsiTheme="minorHAnsi"/>
          <w:sz w:val="24"/>
          <w:szCs w:val="22"/>
        </w:rPr>
      </w:pPr>
      <w:r w:rsidRPr="006E203E">
        <w:rPr>
          <w:rFonts w:asciiTheme="minorHAnsi" w:hAnsiTheme="minorHAnsi"/>
          <w:b/>
          <w:sz w:val="24"/>
          <w:szCs w:val="22"/>
        </w:rPr>
        <w:t>WORKING HOURS:</w:t>
      </w:r>
      <w:r w:rsidRPr="006E203E">
        <w:rPr>
          <w:rFonts w:asciiTheme="minorHAnsi" w:hAnsiTheme="minorHAnsi"/>
          <w:b/>
          <w:sz w:val="24"/>
          <w:szCs w:val="22"/>
        </w:rPr>
        <w:tab/>
      </w:r>
      <w:r w:rsidRPr="006E203E">
        <w:rPr>
          <w:rFonts w:asciiTheme="minorHAnsi" w:hAnsiTheme="minorHAnsi"/>
          <w:b/>
          <w:sz w:val="24"/>
          <w:szCs w:val="22"/>
        </w:rPr>
        <w:tab/>
      </w:r>
      <w:r w:rsidR="007E282B">
        <w:rPr>
          <w:rFonts w:asciiTheme="minorHAnsi" w:hAnsiTheme="minorHAnsi"/>
          <w:bCs/>
          <w:sz w:val="24"/>
          <w:szCs w:val="22"/>
        </w:rPr>
        <w:t>2</w:t>
      </w:r>
      <w:r w:rsidR="00DE3F0A">
        <w:rPr>
          <w:rFonts w:asciiTheme="minorHAnsi" w:hAnsiTheme="minorHAnsi"/>
          <w:bCs/>
          <w:sz w:val="24"/>
          <w:szCs w:val="22"/>
        </w:rPr>
        <w:t>0</w:t>
      </w:r>
      <w:r w:rsidRPr="006E203E">
        <w:rPr>
          <w:rFonts w:asciiTheme="minorHAnsi" w:hAnsiTheme="minorHAnsi"/>
          <w:sz w:val="24"/>
          <w:szCs w:val="22"/>
        </w:rPr>
        <w:t xml:space="preserve"> hours per week</w:t>
      </w:r>
      <w:r w:rsidR="008B709F">
        <w:rPr>
          <w:rFonts w:asciiTheme="minorHAnsi" w:hAnsiTheme="minorHAnsi"/>
          <w:sz w:val="24"/>
          <w:szCs w:val="22"/>
        </w:rPr>
        <w:t xml:space="preserve"> </w:t>
      </w:r>
      <w:r w:rsidR="00D24F9C">
        <w:rPr>
          <w:rFonts w:asciiTheme="minorHAnsi" w:hAnsiTheme="minorHAnsi"/>
          <w:sz w:val="24"/>
          <w:szCs w:val="22"/>
        </w:rPr>
        <w:t xml:space="preserve">all year </w:t>
      </w:r>
      <w:r w:rsidR="00126A16">
        <w:rPr>
          <w:rFonts w:asciiTheme="minorHAnsi" w:hAnsiTheme="minorHAnsi"/>
          <w:sz w:val="24"/>
          <w:szCs w:val="22"/>
        </w:rPr>
        <w:t xml:space="preserve">or </w:t>
      </w:r>
      <w:r w:rsidR="008B709F" w:rsidRPr="00126A16">
        <w:rPr>
          <w:rFonts w:asciiTheme="minorHAnsi" w:hAnsiTheme="minorHAnsi"/>
          <w:sz w:val="24"/>
          <w:szCs w:val="22"/>
        </w:rPr>
        <w:t>25 hours</w:t>
      </w:r>
      <w:r w:rsidR="00D24F9C">
        <w:rPr>
          <w:rFonts w:asciiTheme="minorHAnsi" w:hAnsiTheme="minorHAnsi"/>
          <w:sz w:val="24"/>
          <w:szCs w:val="22"/>
        </w:rPr>
        <w:t xml:space="preserve"> per week</w:t>
      </w:r>
      <w:r w:rsidR="008B709F" w:rsidRPr="00126A16">
        <w:rPr>
          <w:rFonts w:asciiTheme="minorHAnsi" w:hAnsiTheme="minorHAnsi"/>
          <w:sz w:val="24"/>
          <w:szCs w:val="22"/>
        </w:rPr>
        <w:t xml:space="preserve"> term time </w:t>
      </w:r>
      <w:r w:rsidR="00D24F9C">
        <w:rPr>
          <w:rFonts w:asciiTheme="minorHAnsi" w:hAnsiTheme="minorHAnsi"/>
          <w:sz w:val="24"/>
          <w:szCs w:val="22"/>
        </w:rPr>
        <w:t>only</w:t>
      </w:r>
    </w:p>
    <w:p w:rsidR="004C79B4" w:rsidRPr="00126A16" w:rsidRDefault="004C79B4" w:rsidP="004C79B4">
      <w:pPr>
        <w:tabs>
          <w:tab w:val="left" w:pos="2520"/>
        </w:tabs>
        <w:jc w:val="both"/>
        <w:rPr>
          <w:rFonts w:asciiTheme="minorHAnsi" w:hAnsiTheme="minorHAnsi"/>
          <w:sz w:val="24"/>
          <w:szCs w:val="22"/>
        </w:rPr>
      </w:pPr>
    </w:p>
    <w:p w:rsidR="004C79B4" w:rsidRPr="006E203E" w:rsidRDefault="004C79B4" w:rsidP="004C79B4">
      <w:pPr>
        <w:tabs>
          <w:tab w:val="left" w:pos="2880"/>
        </w:tabs>
        <w:ind w:left="2880" w:hanging="2880"/>
        <w:jc w:val="both"/>
        <w:rPr>
          <w:rFonts w:asciiTheme="minorHAnsi" w:hAnsiTheme="minorHAnsi"/>
          <w:sz w:val="24"/>
          <w:szCs w:val="22"/>
        </w:rPr>
      </w:pPr>
      <w:r w:rsidRPr="006E203E">
        <w:rPr>
          <w:rFonts w:asciiTheme="minorHAnsi" w:hAnsiTheme="minorHAnsi"/>
          <w:b/>
          <w:sz w:val="24"/>
          <w:szCs w:val="22"/>
        </w:rPr>
        <w:t>RESPONSIBLE TO:</w:t>
      </w:r>
      <w:r w:rsidRPr="006E203E">
        <w:rPr>
          <w:rFonts w:asciiTheme="minorHAnsi" w:hAnsiTheme="minorHAnsi"/>
          <w:b/>
          <w:sz w:val="24"/>
          <w:szCs w:val="22"/>
        </w:rPr>
        <w:tab/>
      </w:r>
      <w:r w:rsidR="00DE3F0A">
        <w:rPr>
          <w:rFonts w:asciiTheme="minorHAnsi" w:hAnsiTheme="minorHAnsi"/>
          <w:sz w:val="24"/>
          <w:szCs w:val="22"/>
        </w:rPr>
        <w:t>SENDIASS Project Lead Officer</w:t>
      </w:r>
    </w:p>
    <w:p w:rsidR="004C79B4" w:rsidRPr="006E203E" w:rsidRDefault="004C79B4" w:rsidP="004C79B4">
      <w:pPr>
        <w:tabs>
          <w:tab w:val="left" w:pos="2520"/>
        </w:tabs>
        <w:ind w:left="2520" w:hanging="2520"/>
        <w:jc w:val="both"/>
        <w:rPr>
          <w:rFonts w:asciiTheme="minorHAnsi" w:hAnsiTheme="minorHAnsi"/>
          <w:sz w:val="16"/>
          <w:szCs w:val="16"/>
        </w:rPr>
      </w:pPr>
    </w:p>
    <w:p w:rsidR="004C79B4" w:rsidRPr="006E203E" w:rsidRDefault="004C79B4" w:rsidP="004C79B4">
      <w:pPr>
        <w:pStyle w:val="BodyText"/>
        <w:ind w:left="2880" w:hanging="2880"/>
        <w:rPr>
          <w:rFonts w:asciiTheme="minorHAnsi" w:hAnsiTheme="minorHAnsi"/>
          <w:b/>
        </w:rPr>
      </w:pPr>
      <w:r w:rsidRPr="006E203E">
        <w:rPr>
          <w:rFonts w:asciiTheme="minorHAnsi" w:hAnsiTheme="minorHAnsi"/>
          <w:b/>
        </w:rPr>
        <w:t>SUMMARY OF POST:</w:t>
      </w:r>
      <w:r w:rsidRPr="006E203E">
        <w:rPr>
          <w:rFonts w:asciiTheme="minorHAnsi" w:hAnsiTheme="minorHAnsi"/>
          <w:b/>
        </w:rPr>
        <w:tab/>
      </w:r>
    </w:p>
    <w:p w:rsidR="0077407F" w:rsidRPr="006E203E" w:rsidRDefault="0077407F" w:rsidP="004C79B4">
      <w:pPr>
        <w:pStyle w:val="BodyText"/>
        <w:ind w:left="2880" w:hanging="2880"/>
        <w:rPr>
          <w:rFonts w:asciiTheme="minorHAnsi" w:hAnsiTheme="minorHAnsi"/>
          <w:b/>
        </w:rPr>
      </w:pPr>
    </w:p>
    <w:p w:rsidR="0077407F" w:rsidRPr="006E203E" w:rsidRDefault="0077407F" w:rsidP="0077407F">
      <w:pPr>
        <w:ind w:left="360"/>
        <w:jc w:val="both"/>
        <w:rPr>
          <w:rFonts w:asciiTheme="minorHAnsi" w:hAnsiTheme="minorHAnsi"/>
          <w:sz w:val="24"/>
          <w:szCs w:val="24"/>
        </w:rPr>
      </w:pPr>
      <w:r w:rsidRPr="006E203E">
        <w:rPr>
          <w:rFonts w:asciiTheme="minorHAnsi" w:hAnsiTheme="minorHAnsi"/>
          <w:sz w:val="24"/>
          <w:szCs w:val="24"/>
        </w:rPr>
        <w:t xml:space="preserve">To </w:t>
      </w:r>
      <w:r w:rsidR="008B709F">
        <w:rPr>
          <w:rFonts w:asciiTheme="minorHAnsi" w:hAnsiTheme="minorHAnsi"/>
          <w:sz w:val="24"/>
          <w:szCs w:val="24"/>
        </w:rPr>
        <w:t xml:space="preserve">assist in the </w:t>
      </w:r>
      <w:r w:rsidRPr="006E203E">
        <w:rPr>
          <w:rFonts w:asciiTheme="minorHAnsi" w:hAnsiTheme="minorHAnsi"/>
          <w:sz w:val="24"/>
          <w:szCs w:val="24"/>
        </w:rPr>
        <w:t>develop</w:t>
      </w:r>
      <w:r w:rsidR="008B709F">
        <w:rPr>
          <w:rFonts w:asciiTheme="minorHAnsi" w:hAnsiTheme="minorHAnsi"/>
          <w:sz w:val="24"/>
          <w:szCs w:val="24"/>
        </w:rPr>
        <w:t>ment</w:t>
      </w:r>
      <w:r w:rsidRPr="006E203E">
        <w:rPr>
          <w:rFonts w:asciiTheme="minorHAnsi" w:hAnsiTheme="minorHAnsi"/>
          <w:sz w:val="24"/>
          <w:szCs w:val="24"/>
        </w:rPr>
        <w:t xml:space="preserve"> and deliver</w:t>
      </w:r>
      <w:r w:rsidR="008B709F">
        <w:rPr>
          <w:rFonts w:asciiTheme="minorHAnsi" w:hAnsiTheme="minorHAnsi"/>
          <w:sz w:val="24"/>
          <w:szCs w:val="24"/>
        </w:rPr>
        <w:t xml:space="preserve">y of the Blackburn with </w:t>
      </w:r>
      <w:proofErr w:type="gramStart"/>
      <w:r w:rsidR="008B709F">
        <w:rPr>
          <w:rFonts w:asciiTheme="minorHAnsi" w:hAnsiTheme="minorHAnsi"/>
          <w:sz w:val="24"/>
          <w:szCs w:val="24"/>
        </w:rPr>
        <w:t xml:space="preserve">Darwen </w:t>
      </w:r>
      <w:r w:rsidRPr="006E203E">
        <w:rPr>
          <w:rFonts w:asciiTheme="minorHAnsi" w:hAnsiTheme="minorHAnsi"/>
          <w:sz w:val="24"/>
          <w:szCs w:val="24"/>
        </w:rPr>
        <w:t xml:space="preserve"> Special</w:t>
      </w:r>
      <w:proofErr w:type="gramEnd"/>
      <w:r w:rsidRPr="006E203E">
        <w:rPr>
          <w:rFonts w:asciiTheme="minorHAnsi" w:hAnsiTheme="minorHAnsi"/>
          <w:sz w:val="24"/>
          <w:szCs w:val="24"/>
        </w:rPr>
        <w:t xml:space="preserve"> Educational Needs and Disability Information, Advice and Support Service</w:t>
      </w:r>
      <w:r w:rsidR="008B709F">
        <w:rPr>
          <w:rFonts w:asciiTheme="minorHAnsi" w:hAnsiTheme="minorHAnsi"/>
          <w:sz w:val="24"/>
          <w:szCs w:val="24"/>
        </w:rPr>
        <w:t xml:space="preserve">.  The Service </w:t>
      </w:r>
      <w:r w:rsidRPr="006E203E">
        <w:rPr>
          <w:rFonts w:asciiTheme="minorHAnsi" w:hAnsiTheme="minorHAnsi"/>
          <w:sz w:val="24"/>
          <w:szCs w:val="24"/>
        </w:rPr>
        <w:t>is required to provide free, accurate and impartial information</w:t>
      </w:r>
      <w:r w:rsidR="008B709F">
        <w:rPr>
          <w:rFonts w:asciiTheme="minorHAnsi" w:hAnsiTheme="minorHAnsi"/>
          <w:sz w:val="24"/>
          <w:szCs w:val="24"/>
        </w:rPr>
        <w:t>, advice</w:t>
      </w:r>
      <w:r w:rsidRPr="006E203E">
        <w:rPr>
          <w:rFonts w:asciiTheme="minorHAnsi" w:hAnsiTheme="minorHAnsi"/>
          <w:sz w:val="24"/>
          <w:szCs w:val="24"/>
        </w:rPr>
        <w:t xml:space="preserve"> and support to children and young people between the ages of 0-25 and their parents</w:t>
      </w:r>
      <w:r w:rsidR="008B709F">
        <w:rPr>
          <w:rFonts w:asciiTheme="minorHAnsi" w:hAnsiTheme="minorHAnsi"/>
          <w:sz w:val="24"/>
          <w:szCs w:val="24"/>
        </w:rPr>
        <w:t>,</w:t>
      </w:r>
      <w:r w:rsidRPr="006E203E">
        <w:rPr>
          <w:rFonts w:asciiTheme="minorHAnsi" w:hAnsiTheme="minorHAnsi"/>
          <w:sz w:val="24"/>
          <w:szCs w:val="24"/>
        </w:rPr>
        <w:t xml:space="preserve"> to enable them to make informed decisions about special educational needs provision. The service </w:t>
      </w:r>
      <w:r w:rsidR="008B709F">
        <w:rPr>
          <w:rFonts w:asciiTheme="minorHAnsi" w:hAnsiTheme="minorHAnsi"/>
          <w:sz w:val="24"/>
          <w:szCs w:val="24"/>
        </w:rPr>
        <w:t>p</w:t>
      </w:r>
      <w:r w:rsidRPr="006E203E">
        <w:rPr>
          <w:rFonts w:asciiTheme="minorHAnsi" w:hAnsiTheme="minorHAnsi"/>
          <w:sz w:val="24"/>
          <w:szCs w:val="24"/>
        </w:rPr>
        <w:t>rovide</w:t>
      </w:r>
      <w:r w:rsidR="008B709F">
        <w:rPr>
          <w:rFonts w:asciiTheme="minorHAnsi" w:hAnsiTheme="minorHAnsi"/>
          <w:sz w:val="24"/>
          <w:szCs w:val="24"/>
        </w:rPr>
        <w:t>s</w:t>
      </w:r>
      <w:r w:rsidRPr="006E203E">
        <w:rPr>
          <w:rFonts w:asciiTheme="minorHAnsi" w:hAnsiTheme="minorHAnsi"/>
          <w:sz w:val="24"/>
          <w:szCs w:val="24"/>
        </w:rPr>
        <w:t>:</w:t>
      </w:r>
    </w:p>
    <w:p w:rsidR="0077407F" w:rsidRPr="006E203E" w:rsidRDefault="0077407F" w:rsidP="0077407F">
      <w:pPr>
        <w:ind w:left="720" w:hanging="720"/>
        <w:jc w:val="both"/>
        <w:rPr>
          <w:rFonts w:asciiTheme="minorHAnsi" w:hAnsiTheme="minorHAnsi"/>
          <w:sz w:val="24"/>
          <w:szCs w:val="24"/>
        </w:rPr>
      </w:pPr>
      <w:r w:rsidRPr="006E203E">
        <w:rPr>
          <w:rFonts w:asciiTheme="minorHAnsi" w:hAnsiTheme="minorHAnsi"/>
          <w:sz w:val="24"/>
          <w:szCs w:val="24"/>
        </w:rPr>
        <w:tab/>
      </w:r>
    </w:p>
    <w:p w:rsidR="0077407F" w:rsidRPr="006E203E" w:rsidRDefault="0077407F" w:rsidP="0077407F">
      <w:pPr>
        <w:numPr>
          <w:ilvl w:val="0"/>
          <w:numId w:val="7"/>
        </w:numPr>
        <w:jc w:val="both"/>
        <w:rPr>
          <w:rFonts w:asciiTheme="minorHAnsi" w:hAnsiTheme="minorHAnsi"/>
          <w:sz w:val="24"/>
          <w:szCs w:val="24"/>
        </w:rPr>
      </w:pPr>
      <w:r w:rsidRPr="006E203E">
        <w:rPr>
          <w:rFonts w:asciiTheme="minorHAnsi" w:hAnsiTheme="minorHAnsi"/>
          <w:sz w:val="24"/>
          <w:szCs w:val="24"/>
        </w:rPr>
        <w:t>Personal and confidential help</w:t>
      </w:r>
    </w:p>
    <w:p w:rsidR="0077407F" w:rsidRPr="006E203E" w:rsidRDefault="0077407F" w:rsidP="0077407F">
      <w:pPr>
        <w:numPr>
          <w:ilvl w:val="0"/>
          <w:numId w:val="7"/>
        </w:numPr>
        <w:jc w:val="both"/>
        <w:rPr>
          <w:rFonts w:asciiTheme="minorHAnsi" w:hAnsiTheme="minorHAnsi"/>
          <w:sz w:val="24"/>
          <w:szCs w:val="24"/>
        </w:rPr>
      </w:pPr>
      <w:r w:rsidRPr="006E203E">
        <w:rPr>
          <w:rFonts w:asciiTheme="minorHAnsi" w:hAnsiTheme="minorHAnsi"/>
          <w:sz w:val="24"/>
          <w:szCs w:val="24"/>
        </w:rPr>
        <w:t>One to one impartial advice and support</w:t>
      </w:r>
    </w:p>
    <w:p w:rsidR="0077407F" w:rsidRPr="006E203E" w:rsidRDefault="0077407F" w:rsidP="0077407F">
      <w:pPr>
        <w:numPr>
          <w:ilvl w:val="0"/>
          <w:numId w:val="7"/>
        </w:numPr>
        <w:jc w:val="both"/>
        <w:rPr>
          <w:rFonts w:asciiTheme="minorHAnsi" w:hAnsiTheme="minorHAnsi"/>
          <w:sz w:val="24"/>
          <w:szCs w:val="24"/>
        </w:rPr>
      </w:pPr>
      <w:r w:rsidRPr="006E203E">
        <w:rPr>
          <w:rFonts w:asciiTheme="minorHAnsi" w:hAnsiTheme="minorHAnsi"/>
          <w:sz w:val="24"/>
          <w:szCs w:val="24"/>
        </w:rPr>
        <w:t>Independent information about special educational needs and disabilities</w:t>
      </w:r>
    </w:p>
    <w:p w:rsidR="0077407F" w:rsidRPr="006E203E" w:rsidRDefault="0077407F" w:rsidP="0077407F">
      <w:pPr>
        <w:numPr>
          <w:ilvl w:val="0"/>
          <w:numId w:val="7"/>
        </w:numPr>
        <w:jc w:val="both"/>
        <w:rPr>
          <w:rFonts w:asciiTheme="minorHAnsi" w:hAnsiTheme="minorHAnsi"/>
          <w:sz w:val="24"/>
          <w:szCs w:val="24"/>
        </w:rPr>
      </w:pPr>
      <w:r w:rsidRPr="006E203E">
        <w:rPr>
          <w:rFonts w:asciiTheme="minorHAnsi" w:hAnsiTheme="minorHAnsi"/>
          <w:sz w:val="24"/>
          <w:szCs w:val="24"/>
        </w:rPr>
        <w:t>Help</w:t>
      </w:r>
      <w:r w:rsidR="008B709F">
        <w:rPr>
          <w:rFonts w:asciiTheme="minorHAnsi" w:hAnsiTheme="minorHAnsi"/>
          <w:sz w:val="24"/>
          <w:szCs w:val="24"/>
        </w:rPr>
        <w:t>s</w:t>
      </w:r>
      <w:r w:rsidRPr="006E203E">
        <w:rPr>
          <w:rFonts w:asciiTheme="minorHAnsi" w:hAnsiTheme="minorHAnsi"/>
          <w:sz w:val="24"/>
          <w:szCs w:val="24"/>
        </w:rPr>
        <w:t xml:space="preserve"> to make sense of how the educational process affects parents/carers and their children/young people</w:t>
      </w:r>
    </w:p>
    <w:p w:rsidR="0077407F" w:rsidRPr="006E203E" w:rsidRDefault="0077407F" w:rsidP="0077407F">
      <w:pPr>
        <w:numPr>
          <w:ilvl w:val="0"/>
          <w:numId w:val="7"/>
        </w:numPr>
        <w:jc w:val="both"/>
        <w:rPr>
          <w:rFonts w:asciiTheme="minorHAnsi" w:hAnsiTheme="minorHAnsi"/>
          <w:sz w:val="24"/>
          <w:szCs w:val="24"/>
        </w:rPr>
      </w:pPr>
      <w:r w:rsidRPr="006E203E">
        <w:rPr>
          <w:rFonts w:asciiTheme="minorHAnsi" w:hAnsiTheme="minorHAnsi"/>
          <w:sz w:val="24"/>
          <w:szCs w:val="24"/>
        </w:rPr>
        <w:t>Advice about working with those involved in the child’s education</w:t>
      </w:r>
    </w:p>
    <w:p w:rsidR="0077407F" w:rsidRPr="006E203E" w:rsidRDefault="0077407F" w:rsidP="0077407F">
      <w:pPr>
        <w:numPr>
          <w:ilvl w:val="0"/>
          <w:numId w:val="7"/>
        </w:numPr>
        <w:jc w:val="both"/>
        <w:rPr>
          <w:rFonts w:asciiTheme="minorHAnsi" w:hAnsiTheme="minorHAnsi"/>
          <w:sz w:val="24"/>
          <w:szCs w:val="24"/>
        </w:rPr>
      </w:pPr>
      <w:r w:rsidRPr="006E203E">
        <w:rPr>
          <w:rFonts w:asciiTheme="minorHAnsi" w:hAnsiTheme="minorHAnsi"/>
          <w:sz w:val="24"/>
          <w:szCs w:val="24"/>
        </w:rPr>
        <w:t>Information about parent</w:t>
      </w:r>
      <w:r w:rsidR="00777E97">
        <w:rPr>
          <w:rFonts w:asciiTheme="minorHAnsi" w:hAnsiTheme="minorHAnsi"/>
          <w:sz w:val="24"/>
          <w:szCs w:val="24"/>
        </w:rPr>
        <w:t>/carer</w:t>
      </w:r>
      <w:r w:rsidRPr="006E203E">
        <w:rPr>
          <w:rFonts w:asciiTheme="minorHAnsi" w:hAnsiTheme="minorHAnsi"/>
          <w:sz w:val="24"/>
          <w:szCs w:val="24"/>
        </w:rPr>
        <w:t xml:space="preserve"> groups </w:t>
      </w:r>
    </w:p>
    <w:p w:rsidR="0077407F" w:rsidRPr="006E203E" w:rsidRDefault="0077407F" w:rsidP="0077407F">
      <w:pPr>
        <w:numPr>
          <w:ilvl w:val="0"/>
          <w:numId w:val="7"/>
        </w:numPr>
        <w:jc w:val="both"/>
        <w:rPr>
          <w:rFonts w:asciiTheme="minorHAnsi" w:hAnsiTheme="minorHAnsi"/>
          <w:sz w:val="24"/>
          <w:szCs w:val="24"/>
        </w:rPr>
      </w:pPr>
      <w:r w:rsidRPr="006E203E">
        <w:rPr>
          <w:rFonts w:asciiTheme="minorHAnsi" w:hAnsiTheme="minorHAnsi"/>
          <w:sz w:val="24"/>
          <w:szCs w:val="24"/>
        </w:rPr>
        <w:t>Access to independent parental support</w:t>
      </w:r>
    </w:p>
    <w:p w:rsidR="0077407F" w:rsidRPr="006E203E" w:rsidRDefault="0077407F" w:rsidP="0077407F">
      <w:pPr>
        <w:numPr>
          <w:ilvl w:val="0"/>
          <w:numId w:val="7"/>
        </w:numPr>
        <w:jc w:val="both"/>
        <w:rPr>
          <w:rFonts w:asciiTheme="minorHAnsi" w:hAnsiTheme="minorHAnsi"/>
          <w:sz w:val="24"/>
          <w:szCs w:val="24"/>
        </w:rPr>
      </w:pPr>
      <w:r w:rsidRPr="006E203E">
        <w:rPr>
          <w:rFonts w:asciiTheme="minorHAnsi" w:hAnsiTheme="minorHAnsi"/>
          <w:sz w:val="24"/>
          <w:szCs w:val="24"/>
        </w:rPr>
        <w:t>Promot</w:t>
      </w:r>
      <w:r w:rsidR="008B709F">
        <w:rPr>
          <w:rFonts w:asciiTheme="minorHAnsi" w:hAnsiTheme="minorHAnsi"/>
          <w:sz w:val="24"/>
          <w:szCs w:val="24"/>
        </w:rPr>
        <w:t>ion of</w:t>
      </w:r>
      <w:r w:rsidRPr="006E203E">
        <w:rPr>
          <w:rFonts w:asciiTheme="minorHAnsi" w:hAnsiTheme="minorHAnsi"/>
          <w:sz w:val="24"/>
          <w:szCs w:val="24"/>
        </w:rPr>
        <w:t xml:space="preserve"> the</w:t>
      </w:r>
      <w:r w:rsidR="008B709F">
        <w:rPr>
          <w:rFonts w:asciiTheme="minorHAnsi" w:hAnsiTheme="minorHAnsi"/>
          <w:sz w:val="24"/>
          <w:szCs w:val="24"/>
        </w:rPr>
        <w:t xml:space="preserve"> Blackburn with Darwen Local Offer</w:t>
      </w:r>
      <w:r w:rsidRPr="006E203E">
        <w:rPr>
          <w:rFonts w:asciiTheme="minorHAnsi" w:hAnsiTheme="minorHAnsi"/>
          <w:sz w:val="24"/>
          <w:szCs w:val="24"/>
        </w:rPr>
        <w:t xml:space="preserve"> </w:t>
      </w:r>
    </w:p>
    <w:p w:rsidR="0077407F" w:rsidRPr="006E203E" w:rsidRDefault="0077407F" w:rsidP="0077407F">
      <w:pPr>
        <w:numPr>
          <w:ilvl w:val="0"/>
          <w:numId w:val="7"/>
        </w:numPr>
        <w:jc w:val="both"/>
        <w:rPr>
          <w:rFonts w:asciiTheme="minorHAnsi" w:hAnsiTheme="minorHAnsi"/>
          <w:sz w:val="24"/>
          <w:szCs w:val="24"/>
        </w:rPr>
      </w:pPr>
      <w:r w:rsidRPr="006E203E">
        <w:rPr>
          <w:rFonts w:asciiTheme="minorHAnsi" w:hAnsiTheme="minorHAnsi"/>
          <w:sz w:val="24"/>
          <w:szCs w:val="24"/>
        </w:rPr>
        <w:t>Signpost</w:t>
      </w:r>
      <w:r w:rsidR="008B709F">
        <w:rPr>
          <w:rFonts w:asciiTheme="minorHAnsi" w:hAnsiTheme="minorHAnsi"/>
          <w:sz w:val="24"/>
          <w:szCs w:val="24"/>
        </w:rPr>
        <w:t>ing</w:t>
      </w:r>
      <w:r w:rsidRPr="006E203E">
        <w:rPr>
          <w:rFonts w:asciiTheme="minorHAnsi" w:hAnsiTheme="minorHAnsi"/>
          <w:sz w:val="24"/>
          <w:szCs w:val="24"/>
        </w:rPr>
        <w:t xml:space="preserve"> to other services that provide information, advice and support under the SEND Code of Practice 0-25 </w:t>
      </w:r>
    </w:p>
    <w:p w:rsidR="0077407F" w:rsidRDefault="0077407F" w:rsidP="0077407F">
      <w:pPr>
        <w:numPr>
          <w:ilvl w:val="0"/>
          <w:numId w:val="7"/>
        </w:numPr>
        <w:jc w:val="both"/>
        <w:rPr>
          <w:rFonts w:asciiTheme="minorHAnsi" w:hAnsiTheme="minorHAnsi"/>
          <w:sz w:val="24"/>
          <w:szCs w:val="24"/>
        </w:rPr>
      </w:pPr>
      <w:r w:rsidRPr="006E203E">
        <w:rPr>
          <w:rFonts w:asciiTheme="minorHAnsi" w:hAnsiTheme="minorHAnsi"/>
          <w:sz w:val="24"/>
          <w:szCs w:val="24"/>
        </w:rPr>
        <w:t>Information</w:t>
      </w:r>
      <w:r w:rsidR="008B709F">
        <w:rPr>
          <w:rFonts w:asciiTheme="minorHAnsi" w:hAnsiTheme="minorHAnsi"/>
          <w:sz w:val="24"/>
          <w:szCs w:val="24"/>
        </w:rPr>
        <w:t xml:space="preserve"> and </w:t>
      </w:r>
      <w:r w:rsidRPr="006E203E">
        <w:rPr>
          <w:rFonts w:asciiTheme="minorHAnsi" w:hAnsiTheme="minorHAnsi"/>
          <w:sz w:val="24"/>
          <w:szCs w:val="24"/>
        </w:rPr>
        <w:t xml:space="preserve">advice </w:t>
      </w:r>
      <w:r w:rsidR="008B709F">
        <w:rPr>
          <w:rFonts w:asciiTheme="minorHAnsi" w:hAnsiTheme="minorHAnsi"/>
          <w:sz w:val="24"/>
          <w:szCs w:val="24"/>
        </w:rPr>
        <w:t>on</w:t>
      </w:r>
      <w:r w:rsidRPr="006E203E">
        <w:rPr>
          <w:rFonts w:asciiTheme="minorHAnsi" w:hAnsiTheme="minorHAnsi"/>
          <w:sz w:val="24"/>
          <w:szCs w:val="24"/>
        </w:rPr>
        <w:t xml:space="preserve"> personal budgets</w:t>
      </w:r>
    </w:p>
    <w:p w:rsidR="006A1188" w:rsidRDefault="006A1188" w:rsidP="0077407F">
      <w:pPr>
        <w:numPr>
          <w:ilvl w:val="0"/>
          <w:numId w:val="7"/>
        </w:numPr>
        <w:jc w:val="both"/>
        <w:rPr>
          <w:rFonts w:asciiTheme="minorHAnsi" w:hAnsiTheme="minorHAnsi"/>
          <w:sz w:val="24"/>
          <w:szCs w:val="24"/>
        </w:rPr>
      </w:pPr>
      <w:r>
        <w:rPr>
          <w:rFonts w:asciiTheme="minorHAnsi" w:hAnsiTheme="minorHAnsi"/>
          <w:sz w:val="24"/>
          <w:szCs w:val="24"/>
        </w:rPr>
        <w:t>Implement the Friends of the Local Offer volunteer service.</w:t>
      </w:r>
    </w:p>
    <w:p w:rsidR="0077407F" w:rsidRDefault="0077407F" w:rsidP="002E61CB">
      <w:pPr>
        <w:ind w:left="360"/>
        <w:jc w:val="both"/>
        <w:rPr>
          <w:rFonts w:asciiTheme="minorHAnsi" w:hAnsiTheme="minorHAnsi"/>
          <w:sz w:val="24"/>
          <w:szCs w:val="24"/>
        </w:rPr>
      </w:pPr>
    </w:p>
    <w:p w:rsidR="002E61CB" w:rsidRDefault="002E61CB" w:rsidP="002E61CB">
      <w:pPr>
        <w:ind w:left="360"/>
        <w:jc w:val="both"/>
        <w:rPr>
          <w:rFonts w:asciiTheme="minorHAnsi" w:hAnsiTheme="minorHAnsi"/>
          <w:sz w:val="24"/>
          <w:szCs w:val="24"/>
        </w:rPr>
      </w:pPr>
      <w:r>
        <w:rPr>
          <w:rFonts w:asciiTheme="minorHAnsi" w:hAnsiTheme="minorHAnsi"/>
          <w:sz w:val="24"/>
          <w:szCs w:val="24"/>
        </w:rPr>
        <w:t>The Service is developing</w:t>
      </w:r>
      <w:r w:rsidR="006A1188">
        <w:rPr>
          <w:rFonts w:asciiTheme="minorHAnsi" w:hAnsiTheme="minorHAnsi"/>
          <w:sz w:val="24"/>
          <w:szCs w:val="24"/>
        </w:rPr>
        <w:t xml:space="preserve">, in collaboration with Blackburn with Darwen Borough Council, a Friends of the Local Offer, volunteer service.  Parent/carers of children/young people with SEND will be involved in the Friends of the Local Offer Group, providing </w:t>
      </w:r>
      <w:r w:rsidR="008B709F">
        <w:rPr>
          <w:rFonts w:asciiTheme="minorHAnsi" w:hAnsiTheme="minorHAnsi"/>
          <w:sz w:val="24"/>
          <w:szCs w:val="24"/>
        </w:rPr>
        <w:t>signposting on</w:t>
      </w:r>
      <w:r w:rsidR="006A1188">
        <w:rPr>
          <w:rFonts w:asciiTheme="minorHAnsi" w:hAnsiTheme="minorHAnsi"/>
          <w:sz w:val="24"/>
          <w:szCs w:val="24"/>
        </w:rPr>
        <w:t xml:space="preserve"> issues pertaining to SEND families; promot</w:t>
      </w:r>
      <w:r w:rsidR="008B709F">
        <w:rPr>
          <w:rFonts w:asciiTheme="minorHAnsi" w:hAnsiTheme="minorHAnsi"/>
          <w:sz w:val="24"/>
          <w:szCs w:val="24"/>
        </w:rPr>
        <w:t>ing</w:t>
      </w:r>
      <w:r w:rsidR="006A1188">
        <w:rPr>
          <w:rFonts w:asciiTheme="minorHAnsi" w:hAnsiTheme="minorHAnsi"/>
          <w:sz w:val="24"/>
          <w:szCs w:val="24"/>
        </w:rPr>
        <w:t xml:space="preserve"> the local offer to parent/carers at events etc.  SENDIASS will lead on the recruitment of volunteers, training</w:t>
      </w:r>
      <w:r w:rsidR="008B709F">
        <w:rPr>
          <w:rFonts w:asciiTheme="minorHAnsi" w:hAnsiTheme="minorHAnsi"/>
          <w:sz w:val="24"/>
          <w:szCs w:val="24"/>
        </w:rPr>
        <w:t xml:space="preserve">, </w:t>
      </w:r>
      <w:r w:rsidR="006A1188">
        <w:rPr>
          <w:rFonts w:asciiTheme="minorHAnsi" w:hAnsiTheme="minorHAnsi"/>
          <w:sz w:val="24"/>
          <w:szCs w:val="24"/>
        </w:rPr>
        <w:t>supervision</w:t>
      </w:r>
      <w:r w:rsidR="008B709F">
        <w:rPr>
          <w:rFonts w:asciiTheme="minorHAnsi" w:hAnsiTheme="minorHAnsi"/>
          <w:sz w:val="24"/>
          <w:szCs w:val="24"/>
        </w:rPr>
        <w:t xml:space="preserve"> and data collection</w:t>
      </w:r>
      <w:r w:rsidR="006A1188">
        <w:rPr>
          <w:rFonts w:asciiTheme="minorHAnsi" w:hAnsiTheme="minorHAnsi"/>
          <w:sz w:val="24"/>
          <w:szCs w:val="24"/>
        </w:rPr>
        <w:t>.</w:t>
      </w:r>
    </w:p>
    <w:p w:rsidR="002E61CB" w:rsidRPr="005E38CF" w:rsidRDefault="002E61CB" w:rsidP="002E61CB">
      <w:pPr>
        <w:ind w:left="360"/>
        <w:jc w:val="both"/>
        <w:rPr>
          <w:rFonts w:asciiTheme="minorHAnsi" w:hAnsiTheme="minorHAnsi"/>
          <w:sz w:val="24"/>
          <w:szCs w:val="24"/>
        </w:rPr>
      </w:pPr>
    </w:p>
    <w:p w:rsidR="004C79B4" w:rsidRPr="006E203E" w:rsidRDefault="0077407F" w:rsidP="0077407F">
      <w:pPr>
        <w:ind w:left="360"/>
        <w:jc w:val="both"/>
        <w:rPr>
          <w:rFonts w:asciiTheme="minorHAnsi" w:hAnsiTheme="minorHAnsi"/>
          <w:sz w:val="24"/>
          <w:szCs w:val="24"/>
        </w:rPr>
      </w:pPr>
      <w:r w:rsidRPr="006E203E">
        <w:rPr>
          <w:rFonts w:asciiTheme="minorHAnsi" w:hAnsiTheme="minorHAnsi"/>
          <w:sz w:val="24"/>
          <w:szCs w:val="24"/>
        </w:rPr>
        <w:t xml:space="preserve">The Service must have the capacity to handle face to face, telephone and electronic enquiries.  The service must be available 5 days per week (Monday to Friday) and have a base located in Blackburn </w:t>
      </w:r>
      <w:r w:rsidRPr="006E203E">
        <w:rPr>
          <w:rFonts w:asciiTheme="minorHAnsi" w:hAnsiTheme="minorHAnsi"/>
          <w:sz w:val="24"/>
          <w:szCs w:val="24"/>
        </w:rPr>
        <w:lastRenderedPageBreak/>
        <w:t>that can be accessed by the public 5 days per week.</w:t>
      </w:r>
      <w:r w:rsidR="009E57F0">
        <w:rPr>
          <w:rFonts w:asciiTheme="minorHAnsi" w:hAnsiTheme="minorHAnsi"/>
          <w:sz w:val="24"/>
          <w:szCs w:val="24"/>
        </w:rPr>
        <w:t xml:space="preserve">  The postholder is expected to work flexibly in response to the needs of children, young people and parents.</w:t>
      </w:r>
    </w:p>
    <w:p w:rsidR="004C79B4" w:rsidRPr="006E203E" w:rsidRDefault="004C79B4" w:rsidP="004C79B4">
      <w:pPr>
        <w:jc w:val="both"/>
        <w:rPr>
          <w:rFonts w:asciiTheme="minorHAnsi" w:hAnsiTheme="minorHAnsi"/>
          <w:sz w:val="16"/>
          <w:szCs w:val="16"/>
        </w:rPr>
      </w:pPr>
    </w:p>
    <w:p w:rsidR="004C79B4" w:rsidRPr="006E203E" w:rsidRDefault="004C79B4" w:rsidP="004C79B4">
      <w:pPr>
        <w:jc w:val="both"/>
        <w:rPr>
          <w:rFonts w:asciiTheme="minorHAnsi" w:hAnsiTheme="minorHAnsi"/>
          <w:b/>
          <w:sz w:val="24"/>
          <w:szCs w:val="24"/>
        </w:rPr>
      </w:pPr>
      <w:r w:rsidRPr="006E203E">
        <w:rPr>
          <w:rFonts w:asciiTheme="minorHAnsi" w:hAnsiTheme="minorHAnsi"/>
          <w:b/>
          <w:sz w:val="24"/>
          <w:szCs w:val="24"/>
        </w:rPr>
        <w:t>SPECIFIC DUTIES AND RESPONSIBILITIES</w:t>
      </w:r>
    </w:p>
    <w:p w:rsidR="004C79B4" w:rsidRPr="006E203E" w:rsidRDefault="004C79B4" w:rsidP="004C79B4">
      <w:pPr>
        <w:jc w:val="both"/>
        <w:rPr>
          <w:rFonts w:asciiTheme="minorHAnsi" w:hAnsiTheme="minorHAnsi"/>
          <w:b/>
          <w:sz w:val="24"/>
          <w:szCs w:val="24"/>
        </w:rPr>
      </w:pPr>
    </w:p>
    <w:p w:rsidR="0077407F" w:rsidRPr="00512F55" w:rsidRDefault="004C79B4" w:rsidP="00512F55">
      <w:pPr>
        <w:pStyle w:val="ListParagraph"/>
        <w:numPr>
          <w:ilvl w:val="0"/>
          <w:numId w:val="10"/>
        </w:numPr>
        <w:jc w:val="both"/>
        <w:rPr>
          <w:rFonts w:asciiTheme="minorHAnsi" w:hAnsiTheme="minorHAnsi" w:cs="Arial"/>
          <w:szCs w:val="24"/>
        </w:rPr>
      </w:pPr>
      <w:r w:rsidRPr="00512F55">
        <w:rPr>
          <w:rFonts w:asciiTheme="minorHAnsi" w:hAnsiTheme="minorHAnsi"/>
          <w:szCs w:val="24"/>
        </w:rPr>
        <w:t xml:space="preserve">To </w:t>
      </w:r>
      <w:r w:rsidR="0077407F" w:rsidRPr="00512F55">
        <w:rPr>
          <w:rFonts w:asciiTheme="minorHAnsi" w:hAnsiTheme="minorHAnsi"/>
          <w:szCs w:val="24"/>
        </w:rPr>
        <w:t xml:space="preserve">deliver the </w:t>
      </w:r>
      <w:r w:rsidR="0077407F" w:rsidRPr="00512F55">
        <w:rPr>
          <w:rFonts w:asciiTheme="minorHAnsi" w:hAnsiTheme="minorHAnsi"/>
          <w:b/>
          <w:szCs w:val="24"/>
        </w:rPr>
        <w:t>SENDIASS service</w:t>
      </w:r>
      <w:r w:rsidR="0077407F" w:rsidRPr="00512F55">
        <w:rPr>
          <w:rFonts w:asciiTheme="minorHAnsi" w:hAnsiTheme="minorHAnsi"/>
          <w:szCs w:val="24"/>
        </w:rPr>
        <w:t xml:space="preserve"> which </w:t>
      </w:r>
      <w:r w:rsidR="0077407F" w:rsidRPr="00512F55">
        <w:rPr>
          <w:rFonts w:asciiTheme="minorHAnsi" w:hAnsiTheme="minorHAnsi" w:cs="Arial"/>
          <w:szCs w:val="24"/>
        </w:rPr>
        <w:t>will provide:-</w:t>
      </w:r>
    </w:p>
    <w:p w:rsidR="0077407F" w:rsidRPr="006E203E" w:rsidRDefault="0077407F" w:rsidP="0077407F">
      <w:pPr>
        <w:ind w:left="720" w:hanging="720"/>
        <w:rPr>
          <w:rFonts w:asciiTheme="minorHAnsi" w:hAnsiTheme="minorHAnsi"/>
          <w:sz w:val="24"/>
          <w:szCs w:val="24"/>
        </w:rPr>
      </w:pPr>
      <w:r w:rsidRPr="006E203E">
        <w:rPr>
          <w:rFonts w:asciiTheme="minorHAnsi" w:hAnsiTheme="minorHAnsi"/>
          <w:sz w:val="24"/>
          <w:szCs w:val="24"/>
        </w:rPr>
        <w:tab/>
      </w:r>
    </w:p>
    <w:p w:rsidR="0077407F" w:rsidRPr="006E203E" w:rsidRDefault="0077407F" w:rsidP="0077407F">
      <w:pPr>
        <w:numPr>
          <w:ilvl w:val="0"/>
          <w:numId w:val="6"/>
        </w:numPr>
        <w:jc w:val="both"/>
        <w:rPr>
          <w:rFonts w:asciiTheme="minorHAnsi" w:hAnsiTheme="minorHAnsi"/>
          <w:sz w:val="24"/>
          <w:szCs w:val="24"/>
        </w:rPr>
      </w:pPr>
      <w:r w:rsidRPr="006E203E">
        <w:rPr>
          <w:rFonts w:asciiTheme="minorHAnsi" w:hAnsiTheme="minorHAnsi"/>
          <w:sz w:val="24"/>
          <w:szCs w:val="24"/>
        </w:rPr>
        <w:t>Independent information, advice and guidance to children, young people and their families on the law in relation to Special Educational Needs and disabilities, health and social care through suitably independently trained staff.</w:t>
      </w:r>
    </w:p>
    <w:p w:rsidR="0077407F" w:rsidRPr="006E203E" w:rsidRDefault="0077407F" w:rsidP="0077407F">
      <w:pPr>
        <w:numPr>
          <w:ilvl w:val="0"/>
          <w:numId w:val="6"/>
        </w:numPr>
        <w:jc w:val="both"/>
        <w:rPr>
          <w:rFonts w:asciiTheme="minorHAnsi" w:hAnsiTheme="minorHAnsi"/>
          <w:sz w:val="24"/>
          <w:szCs w:val="24"/>
        </w:rPr>
      </w:pPr>
      <w:r w:rsidRPr="006E203E">
        <w:rPr>
          <w:rFonts w:asciiTheme="minorHAnsi" w:hAnsiTheme="minorHAnsi"/>
          <w:sz w:val="24"/>
          <w:szCs w:val="24"/>
        </w:rPr>
        <w:t xml:space="preserve">Information, advice and support from supporting with initial concerns or identification of potential SEN or disabilities, through to ongoing support and provision, which may include an Education, Health and Care Plan. </w:t>
      </w:r>
    </w:p>
    <w:p w:rsidR="0077407F" w:rsidRPr="006E203E" w:rsidRDefault="0077407F" w:rsidP="0077407F">
      <w:pPr>
        <w:numPr>
          <w:ilvl w:val="0"/>
          <w:numId w:val="6"/>
        </w:numPr>
        <w:jc w:val="both"/>
        <w:rPr>
          <w:rFonts w:asciiTheme="minorHAnsi" w:hAnsiTheme="minorHAnsi"/>
          <w:sz w:val="24"/>
          <w:szCs w:val="24"/>
        </w:rPr>
      </w:pPr>
      <w:r w:rsidRPr="006E203E">
        <w:rPr>
          <w:rFonts w:asciiTheme="minorHAnsi" w:hAnsiTheme="minorHAnsi"/>
          <w:sz w:val="24"/>
          <w:szCs w:val="24"/>
        </w:rPr>
        <w:t xml:space="preserve">Support and advice for children, young people and parents in gathering, understanding and interpreting information and applying it to their own situation. </w:t>
      </w:r>
    </w:p>
    <w:p w:rsidR="0077407F" w:rsidRPr="006E203E" w:rsidRDefault="0077407F" w:rsidP="0077407F">
      <w:pPr>
        <w:numPr>
          <w:ilvl w:val="0"/>
          <w:numId w:val="6"/>
        </w:numPr>
        <w:jc w:val="both"/>
        <w:rPr>
          <w:rFonts w:asciiTheme="minorHAnsi" w:hAnsiTheme="minorHAnsi"/>
          <w:sz w:val="24"/>
          <w:szCs w:val="24"/>
        </w:rPr>
      </w:pPr>
      <w:r w:rsidRPr="006E203E">
        <w:rPr>
          <w:rFonts w:asciiTheme="minorHAnsi" w:hAnsiTheme="minorHAnsi"/>
          <w:sz w:val="24"/>
          <w:szCs w:val="24"/>
        </w:rPr>
        <w:t>Individual casework and representation for those who need it, which should include support in attending meetings, contributing to assessments and reviews and participating in decisions about outcomes for the child or young person</w:t>
      </w:r>
    </w:p>
    <w:p w:rsidR="0077407F" w:rsidRPr="006E203E" w:rsidRDefault="0077407F" w:rsidP="0077407F">
      <w:pPr>
        <w:numPr>
          <w:ilvl w:val="0"/>
          <w:numId w:val="6"/>
        </w:numPr>
        <w:jc w:val="both"/>
        <w:rPr>
          <w:rFonts w:asciiTheme="minorHAnsi" w:hAnsiTheme="minorHAnsi"/>
          <w:sz w:val="24"/>
          <w:szCs w:val="24"/>
        </w:rPr>
      </w:pPr>
      <w:r w:rsidRPr="006E203E">
        <w:rPr>
          <w:rFonts w:asciiTheme="minorHAnsi" w:hAnsiTheme="minorHAnsi"/>
          <w:sz w:val="24"/>
          <w:szCs w:val="24"/>
        </w:rPr>
        <w:t>Information on the local authority’s processes for resolving disagreements, its complaints procedures and means of redress.</w:t>
      </w:r>
    </w:p>
    <w:p w:rsidR="0077407F" w:rsidRPr="006E203E" w:rsidRDefault="0077407F" w:rsidP="0077407F">
      <w:pPr>
        <w:numPr>
          <w:ilvl w:val="0"/>
          <w:numId w:val="6"/>
        </w:numPr>
        <w:jc w:val="both"/>
        <w:rPr>
          <w:rFonts w:asciiTheme="minorHAnsi" w:hAnsiTheme="minorHAnsi"/>
          <w:sz w:val="24"/>
          <w:szCs w:val="24"/>
        </w:rPr>
      </w:pPr>
      <w:r w:rsidRPr="006E203E">
        <w:rPr>
          <w:rFonts w:asciiTheme="minorHAnsi" w:hAnsiTheme="minorHAnsi"/>
          <w:sz w:val="24"/>
          <w:szCs w:val="24"/>
        </w:rPr>
        <w:t>Supporting children, young people and parents in arranging or attending early disagreement resolution meetings</w:t>
      </w:r>
    </w:p>
    <w:p w:rsidR="0077407F" w:rsidRPr="006E203E" w:rsidRDefault="0077407F" w:rsidP="0077407F">
      <w:pPr>
        <w:numPr>
          <w:ilvl w:val="0"/>
          <w:numId w:val="6"/>
        </w:numPr>
        <w:jc w:val="both"/>
        <w:rPr>
          <w:rFonts w:asciiTheme="minorHAnsi" w:hAnsiTheme="minorHAnsi"/>
          <w:sz w:val="24"/>
          <w:szCs w:val="24"/>
        </w:rPr>
      </w:pPr>
      <w:r w:rsidRPr="006E203E">
        <w:rPr>
          <w:rFonts w:asciiTheme="minorHAnsi" w:hAnsiTheme="minorHAnsi"/>
          <w:sz w:val="24"/>
          <w:szCs w:val="24"/>
        </w:rPr>
        <w:t>Supporting children, young people and parents in managing mediation, appeals to the First Tier Tribunal, exclusions and complaints on matters relating to SEN and disability.</w:t>
      </w:r>
    </w:p>
    <w:p w:rsidR="0077407F" w:rsidRDefault="0077407F" w:rsidP="0077407F">
      <w:pPr>
        <w:numPr>
          <w:ilvl w:val="0"/>
          <w:numId w:val="6"/>
        </w:numPr>
        <w:jc w:val="both"/>
        <w:rPr>
          <w:rFonts w:asciiTheme="minorHAnsi" w:hAnsiTheme="minorHAnsi"/>
          <w:sz w:val="24"/>
          <w:szCs w:val="24"/>
        </w:rPr>
      </w:pPr>
      <w:r w:rsidRPr="006E203E">
        <w:rPr>
          <w:rFonts w:asciiTheme="minorHAnsi" w:hAnsiTheme="minorHAnsi"/>
          <w:sz w:val="24"/>
          <w:szCs w:val="24"/>
        </w:rPr>
        <w:t>A mechanism to ensure that the views and experiences of children, young people and parents inform local policy, strategy and practice.</w:t>
      </w:r>
    </w:p>
    <w:p w:rsidR="00777E97" w:rsidRDefault="00512F55" w:rsidP="0077407F">
      <w:pPr>
        <w:numPr>
          <w:ilvl w:val="0"/>
          <w:numId w:val="6"/>
        </w:numPr>
        <w:jc w:val="both"/>
        <w:rPr>
          <w:rFonts w:asciiTheme="minorHAnsi" w:hAnsiTheme="minorHAnsi"/>
          <w:sz w:val="24"/>
          <w:szCs w:val="24"/>
        </w:rPr>
      </w:pPr>
      <w:r>
        <w:rPr>
          <w:rFonts w:asciiTheme="minorHAnsi" w:hAnsiTheme="minorHAnsi"/>
          <w:sz w:val="24"/>
          <w:szCs w:val="24"/>
        </w:rPr>
        <w:t>To provide home visits when required</w:t>
      </w:r>
      <w:r w:rsidR="00777E97" w:rsidRPr="00777E97">
        <w:rPr>
          <w:rFonts w:asciiTheme="minorHAnsi" w:hAnsiTheme="minorHAnsi"/>
          <w:sz w:val="24"/>
          <w:szCs w:val="24"/>
        </w:rPr>
        <w:t xml:space="preserve"> </w:t>
      </w:r>
    </w:p>
    <w:p w:rsidR="00777E97" w:rsidRDefault="00777E97" w:rsidP="008C18B2">
      <w:pPr>
        <w:numPr>
          <w:ilvl w:val="0"/>
          <w:numId w:val="6"/>
        </w:numPr>
        <w:jc w:val="both"/>
        <w:rPr>
          <w:rFonts w:asciiTheme="minorHAnsi" w:hAnsiTheme="minorHAnsi"/>
          <w:sz w:val="24"/>
          <w:szCs w:val="24"/>
        </w:rPr>
      </w:pPr>
      <w:r w:rsidRPr="00777E97">
        <w:rPr>
          <w:rFonts w:asciiTheme="minorHAnsi" w:hAnsiTheme="minorHAnsi"/>
          <w:sz w:val="24"/>
          <w:szCs w:val="24"/>
        </w:rPr>
        <w:t>Record quality</w:t>
      </w:r>
      <w:r>
        <w:rPr>
          <w:rFonts w:asciiTheme="minorHAnsi" w:hAnsiTheme="minorHAnsi"/>
          <w:sz w:val="24"/>
          <w:szCs w:val="24"/>
        </w:rPr>
        <w:t xml:space="preserve"> data and reports</w:t>
      </w:r>
      <w:r w:rsidR="006A1188">
        <w:rPr>
          <w:rFonts w:asciiTheme="minorHAnsi" w:hAnsiTheme="minorHAnsi"/>
          <w:sz w:val="24"/>
          <w:szCs w:val="24"/>
        </w:rPr>
        <w:t>.</w:t>
      </w:r>
    </w:p>
    <w:p w:rsidR="002E61CB" w:rsidRDefault="002E61CB" w:rsidP="008C18B2">
      <w:pPr>
        <w:numPr>
          <w:ilvl w:val="0"/>
          <w:numId w:val="6"/>
        </w:numPr>
        <w:jc w:val="both"/>
        <w:rPr>
          <w:rFonts w:asciiTheme="minorHAnsi" w:hAnsiTheme="minorHAnsi"/>
          <w:sz w:val="24"/>
          <w:szCs w:val="24"/>
        </w:rPr>
      </w:pPr>
      <w:r>
        <w:rPr>
          <w:rFonts w:asciiTheme="minorHAnsi" w:hAnsiTheme="minorHAnsi"/>
          <w:sz w:val="24"/>
          <w:szCs w:val="24"/>
        </w:rPr>
        <w:t xml:space="preserve">Take a lead in developing </w:t>
      </w:r>
      <w:r w:rsidR="006A1188">
        <w:rPr>
          <w:rFonts w:asciiTheme="minorHAnsi" w:hAnsiTheme="minorHAnsi"/>
          <w:sz w:val="24"/>
          <w:szCs w:val="24"/>
        </w:rPr>
        <w:t>the Friends of the Local Offer volunteer group.</w:t>
      </w:r>
    </w:p>
    <w:p w:rsidR="0077407F" w:rsidRDefault="00777E97" w:rsidP="0077407F">
      <w:pPr>
        <w:numPr>
          <w:ilvl w:val="0"/>
          <w:numId w:val="6"/>
        </w:numPr>
        <w:jc w:val="both"/>
        <w:rPr>
          <w:rFonts w:asciiTheme="minorHAnsi" w:hAnsiTheme="minorHAnsi"/>
          <w:sz w:val="24"/>
          <w:szCs w:val="24"/>
        </w:rPr>
      </w:pPr>
      <w:r w:rsidRPr="00777E97">
        <w:rPr>
          <w:rFonts w:asciiTheme="minorHAnsi" w:hAnsiTheme="minorHAnsi"/>
          <w:sz w:val="24"/>
          <w:szCs w:val="24"/>
        </w:rPr>
        <w:t xml:space="preserve">Maintain the </w:t>
      </w:r>
      <w:r w:rsidR="00A40E7F">
        <w:rPr>
          <w:rFonts w:asciiTheme="minorHAnsi" w:hAnsiTheme="minorHAnsi"/>
          <w:sz w:val="24"/>
          <w:szCs w:val="24"/>
        </w:rPr>
        <w:t>IAS Minimum</w:t>
      </w:r>
      <w:r w:rsidRPr="00777E97">
        <w:rPr>
          <w:rFonts w:asciiTheme="minorHAnsi" w:hAnsiTheme="minorHAnsi"/>
          <w:sz w:val="24"/>
          <w:szCs w:val="24"/>
        </w:rPr>
        <w:t xml:space="preserve"> Standards</w:t>
      </w:r>
      <w:r w:rsidR="006A1188">
        <w:rPr>
          <w:rFonts w:asciiTheme="minorHAnsi" w:hAnsiTheme="minorHAnsi"/>
          <w:sz w:val="24"/>
          <w:szCs w:val="24"/>
        </w:rPr>
        <w:t>.</w:t>
      </w:r>
    </w:p>
    <w:p w:rsidR="005E38CF" w:rsidRPr="005E38CF" w:rsidRDefault="005E38CF" w:rsidP="005E38CF">
      <w:pPr>
        <w:ind w:left="720"/>
        <w:jc w:val="both"/>
        <w:rPr>
          <w:rFonts w:asciiTheme="minorHAnsi" w:hAnsiTheme="minorHAnsi"/>
          <w:sz w:val="24"/>
          <w:szCs w:val="24"/>
        </w:rPr>
      </w:pPr>
    </w:p>
    <w:p w:rsidR="00512F55" w:rsidRPr="00512F55" w:rsidRDefault="00512F55" w:rsidP="00512F55">
      <w:pPr>
        <w:pStyle w:val="ListParagraph"/>
        <w:numPr>
          <w:ilvl w:val="0"/>
          <w:numId w:val="10"/>
        </w:numPr>
        <w:jc w:val="both"/>
        <w:rPr>
          <w:rFonts w:ascii="Calibri" w:hAnsi="Calibri"/>
          <w:szCs w:val="24"/>
        </w:rPr>
      </w:pPr>
      <w:r w:rsidRPr="00512F55">
        <w:rPr>
          <w:rFonts w:ascii="Calibri" w:hAnsi="Calibri"/>
          <w:szCs w:val="24"/>
        </w:rPr>
        <w:t xml:space="preserve">To support </w:t>
      </w:r>
      <w:r w:rsidRPr="00512F55">
        <w:rPr>
          <w:rFonts w:ascii="Calibri" w:hAnsi="Calibri"/>
          <w:b/>
          <w:szCs w:val="24"/>
        </w:rPr>
        <w:t>Service Users</w:t>
      </w:r>
      <w:r w:rsidRPr="00512F55">
        <w:rPr>
          <w:rFonts w:ascii="Calibri" w:hAnsi="Calibri"/>
          <w:szCs w:val="24"/>
        </w:rPr>
        <w:t xml:space="preserve"> so that</w:t>
      </w:r>
    </w:p>
    <w:p w:rsidR="00512F55" w:rsidRPr="00512F55" w:rsidRDefault="00512F55" w:rsidP="00512F55">
      <w:pPr>
        <w:numPr>
          <w:ilvl w:val="0"/>
          <w:numId w:val="9"/>
        </w:numPr>
        <w:tabs>
          <w:tab w:val="num" w:pos="720"/>
        </w:tabs>
        <w:jc w:val="both"/>
        <w:rPr>
          <w:rFonts w:ascii="Calibri" w:hAnsi="Calibri"/>
          <w:sz w:val="24"/>
          <w:szCs w:val="24"/>
        </w:rPr>
      </w:pPr>
      <w:r w:rsidRPr="00512F55">
        <w:rPr>
          <w:rFonts w:ascii="Calibri" w:hAnsi="Calibri"/>
          <w:sz w:val="24"/>
          <w:szCs w:val="24"/>
        </w:rPr>
        <w:t xml:space="preserve">Service users are aware of the service; and what it can offer them.   </w:t>
      </w:r>
    </w:p>
    <w:p w:rsidR="00512F55" w:rsidRPr="00512F55" w:rsidRDefault="00512F55" w:rsidP="00512F55">
      <w:pPr>
        <w:numPr>
          <w:ilvl w:val="0"/>
          <w:numId w:val="9"/>
        </w:numPr>
        <w:jc w:val="both"/>
        <w:rPr>
          <w:rFonts w:ascii="Calibri" w:hAnsi="Calibri"/>
          <w:sz w:val="24"/>
          <w:szCs w:val="24"/>
        </w:rPr>
      </w:pPr>
      <w:r w:rsidRPr="00512F55">
        <w:rPr>
          <w:rFonts w:ascii="Calibri" w:hAnsi="Calibri"/>
          <w:sz w:val="24"/>
          <w:szCs w:val="24"/>
        </w:rPr>
        <w:t>Service users have the information and advice they need to make informed decisions about provision made by education, health and social care.</w:t>
      </w:r>
    </w:p>
    <w:p w:rsidR="00512F55" w:rsidRPr="00512F55" w:rsidRDefault="00512F55" w:rsidP="00512F55">
      <w:pPr>
        <w:numPr>
          <w:ilvl w:val="0"/>
          <w:numId w:val="9"/>
        </w:numPr>
        <w:jc w:val="both"/>
        <w:rPr>
          <w:rFonts w:ascii="Calibri" w:hAnsi="Calibri"/>
          <w:sz w:val="24"/>
          <w:szCs w:val="24"/>
        </w:rPr>
      </w:pPr>
      <w:r w:rsidRPr="00512F55">
        <w:rPr>
          <w:rFonts w:ascii="Calibri" w:hAnsi="Calibri"/>
          <w:sz w:val="24"/>
          <w:szCs w:val="24"/>
        </w:rPr>
        <w:t>Service users understand the local authority processes for statutory assessment.</w:t>
      </w:r>
    </w:p>
    <w:p w:rsidR="00512F55" w:rsidRPr="00512F55" w:rsidRDefault="00512F55" w:rsidP="00512F55">
      <w:pPr>
        <w:numPr>
          <w:ilvl w:val="0"/>
          <w:numId w:val="9"/>
        </w:numPr>
        <w:jc w:val="both"/>
        <w:rPr>
          <w:rFonts w:ascii="Calibri" w:hAnsi="Calibri"/>
          <w:sz w:val="24"/>
          <w:szCs w:val="24"/>
        </w:rPr>
      </w:pPr>
      <w:r w:rsidRPr="00512F55">
        <w:rPr>
          <w:rFonts w:ascii="Calibri" w:hAnsi="Calibri"/>
          <w:sz w:val="24"/>
          <w:szCs w:val="24"/>
        </w:rPr>
        <w:t>Service users understand and are supported through the Education, Health and Care Planning process.</w:t>
      </w:r>
    </w:p>
    <w:p w:rsidR="00512F55" w:rsidRDefault="00512F55" w:rsidP="00512F55">
      <w:pPr>
        <w:numPr>
          <w:ilvl w:val="0"/>
          <w:numId w:val="9"/>
        </w:numPr>
        <w:jc w:val="both"/>
        <w:rPr>
          <w:rFonts w:ascii="Calibri" w:hAnsi="Calibri"/>
          <w:sz w:val="24"/>
          <w:szCs w:val="24"/>
        </w:rPr>
      </w:pPr>
      <w:r w:rsidRPr="00512F55">
        <w:rPr>
          <w:rFonts w:ascii="Calibri" w:hAnsi="Calibri"/>
          <w:sz w:val="24"/>
          <w:szCs w:val="24"/>
        </w:rPr>
        <w:t>Servic</w:t>
      </w:r>
      <w:r w:rsidR="00777E97">
        <w:rPr>
          <w:rFonts w:ascii="Calibri" w:hAnsi="Calibri"/>
          <w:sz w:val="24"/>
          <w:szCs w:val="24"/>
        </w:rPr>
        <w:t>e users know how to access the L</w:t>
      </w:r>
      <w:r w:rsidRPr="00512F55">
        <w:rPr>
          <w:rFonts w:ascii="Calibri" w:hAnsi="Calibri"/>
          <w:sz w:val="24"/>
          <w:szCs w:val="24"/>
        </w:rPr>
        <w:t xml:space="preserve">ocal </w:t>
      </w:r>
      <w:r w:rsidR="00777E97">
        <w:rPr>
          <w:rFonts w:ascii="Calibri" w:hAnsi="Calibri"/>
          <w:sz w:val="24"/>
          <w:szCs w:val="24"/>
        </w:rPr>
        <w:t>Of</w:t>
      </w:r>
      <w:r w:rsidRPr="00512F55">
        <w:rPr>
          <w:rFonts w:ascii="Calibri" w:hAnsi="Calibri"/>
          <w:sz w:val="24"/>
          <w:szCs w:val="24"/>
        </w:rPr>
        <w:t>fer.</w:t>
      </w:r>
    </w:p>
    <w:p w:rsidR="006A1188" w:rsidRPr="00512F55" w:rsidRDefault="006A1188" w:rsidP="00512F55">
      <w:pPr>
        <w:numPr>
          <w:ilvl w:val="0"/>
          <w:numId w:val="9"/>
        </w:numPr>
        <w:jc w:val="both"/>
        <w:rPr>
          <w:rFonts w:ascii="Calibri" w:hAnsi="Calibri"/>
          <w:sz w:val="24"/>
          <w:szCs w:val="24"/>
        </w:rPr>
      </w:pPr>
      <w:r>
        <w:rPr>
          <w:rFonts w:ascii="Calibri" w:hAnsi="Calibri"/>
          <w:sz w:val="24"/>
          <w:szCs w:val="24"/>
        </w:rPr>
        <w:t xml:space="preserve">Service users have </w:t>
      </w:r>
      <w:r w:rsidR="00647989">
        <w:rPr>
          <w:rFonts w:ascii="Calibri" w:hAnsi="Calibri"/>
          <w:sz w:val="24"/>
          <w:szCs w:val="24"/>
        </w:rPr>
        <w:t>input to the LA’s SEND strategic decisions.</w:t>
      </w:r>
    </w:p>
    <w:p w:rsidR="00512F55" w:rsidRDefault="00512F55" w:rsidP="00512F55">
      <w:pPr>
        <w:numPr>
          <w:ilvl w:val="0"/>
          <w:numId w:val="9"/>
        </w:numPr>
        <w:tabs>
          <w:tab w:val="num" w:pos="720"/>
        </w:tabs>
        <w:jc w:val="both"/>
        <w:rPr>
          <w:rFonts w:ascii="Calibri" w:hAnsi="Calibri"/>
          <w:sz w:val="24"/>
          <w:szCs w:val="24"/>
        </w:rPr>
      </w:pPr>
      <w:r w:rsidRPr="00512F55">
        <w:rPr>
          <w:rFonts w:ascii="Calibri" w:hAnsi="Calibri"/>
          <w:sz w:val="24"/>
          <w:szCs w:val="24"/>
        </w:rPr>
        <w:t xml:space="preserve">Service users are aware of other services that can provide help and support such as parent/carer forums, youth forums, voluntary and community organisations, specialist support groups. </w:t>
      </w:r>
    </w:p>
    <w:p w:rsidR="00512F55" w:rsidRDefault="00512F55" w:rsidP="00512F55">
      <w:pPr>
        <w:numPr>
          <w:ilvl w:val="0"/>
          <w:numId w:val="9"/>
        </w:numPr>
        <w:jc w:val="both"/>
        <w:rPr>
          <w:rFonts w:ascii="Calibri" w:hAnsi="Calibri"/>
          <w:sz w:val="24"/>
          <w:szCs w:val="24"/>
        </w:rPr>
      </w:pPr>
      <w:r w:rsidRPr="00512F55">
        <w:rPr>
          <w:rFonts w:ascii="Calibri" w:hAnsi="Calibri"/>
          <w:sz w:val="24"/>
          <w:szCs w:val="24"/>
        </w:rPr>
        <w:t>Service users are aware of the complaints processes and their right to mediation, dispute resolution and the process for appealing to the First Tier Tribunal.</w:t>
      </w:r>
    </w:p>
    <w:p w:rsidR="00A40E7F" w:rsidRDefault="00A40E7F" w:rsidP="00A40E7F">
      <w:pPr>
        <w:jc w:val="both"/>
        <w:rPr>
          <w:rFonts w:ascii="Calibri" w:hAnsi="Calibri"/>
          <w:sz w:val="24"/>
          <w:szCs w:val="24"/>
        </w:rPr>
      </w:pPr>
    </w:p>
    <w:p w:rsidR="00A40E7F" w:rsidRDefault="00A40E7F" w:rsidP="00A40E7F">
      <w:pPr>
        <w:jc w:val="both"/>
        <w:rPr>
          <w:rFonts w:ascii="Calibri" w:hAnsi="Calibri"/>
          <w:sz w:val="24"/>
          <w:szCs w:val="24"/>
        </w:rPr>
      </w:pPr>
    </w:p>
    <w:p w:rsidR="00A40E7F" w:rsidRPr="00512F55" w:rsidRDefault="00A40E7F" w:rsidP="00A40E7F">
      <w:pPr>
        <w:jc w:val="both"/>
        <w:rPr>
          <w:rFonts w:ascii="Calibri" w:hAnsi="Calibri"/>
          <w:sz w:val="24"/>
          <w:szCs w:val="24"/>
        </w:rPr>
      </w:pPr>
    </w:p>
    <w:p w:rsidR="00512F55" w:rsidRDefault="00512F55" w:rsidP="00512F55">
      <w:pPr>
        <w:pStyle w:val="ListParagraph"/>
        <w:jc w:val="both"/>
        <w:rPr>
          <w:rFonts w:asciiTheme="minorHAnsi" w:hAnsiTheme="minorHAnsi"/>
          <w:szCs w:val="24"/>
        </w:rPr>
      </w:pPr>
    </w:p>
    <w:p w:rsidR="006E203E" w:rsidRPr="006E203E" w:rsidRDefault="00512F55" w:rsidP="00512F55">
      <w:pPr>
        <w:pStyle w:val="ListParagraph"/>
        <w:numPr>
          <w:ilvl w:val="0"/>
          <w:numId w:val="10"/>
        </w:numPr>
        <w:jc w:val="both"/>
        <w:rPr>
          <w:rFonts w:asciiTheme="minorHAnsi" w:hAnsiTheme="minorHAnsi"/>
          <w:szCs w:val="24"/>
        </w:rPr>
      </w:pPr>
      <w:r>
        <w:rPr>
          <w:rFonts w:asciiTheme="minorHAnsi" w:hAnsiTheme="minorHAnsi"/>
          <w:szCs w:val="24"/>
        </w:rPr>
        <w:lastRenderedPageBreak/>
        <w:t xml:space="preserve">To </w:t>
      </w:r>
      <w:r w:rsidRPr="00A40E7F">
        <w:rPr>
          <w:rFonts w:asciiTheme="minorHAnsi" w:hAnsiTheme="minorHAnsi"/>
          <w:szCs w:val="24"/>
        </w:rPr>
        <w:t>engage with stakeholders</w:t>
      </w:r>
      <w:r>
        <w:rPr>
          <w:rFonts w:asciiTheme="minorHAnsi" w:hAnsiTheme="minorHAnsi"/>
          <w:szCs w:val="24"/>
        </w:rPr>
        <w:t xml:space="preserve"> as </w:t>
      </w:r>
      <w:proofErr w:type="gramStart"/>
      <w:r>
        <w:rPr>
          <w:rFonts w:asciiTheme="minorHAnsi" w:hAnsiTheme="minorHAnsi"/>
          <w:szCs w:val="24"/>
        </w:rPr>
        <w:t>follows:-</w:t>
      </w:r>
      <w:proofErr w:type="gramEnd"/>
    </w:p>
    <w:p w:rsidR="0077407F" w:rsidRPr="006E203E" w:rsidRDefault="0077407F" w:rsidP="006E203E">
      <w:pPr>
        <w:jc w:val="both"/>
        <w:rPr>
          <w:rFonts w:asciiTheme="minorHAnsi" w:hAnsiTheme="minorHAnsi"/>
          <w:szCs w:val="24"/>
        </w:rPr>
      </w:pPr>
    </w:p>
    <w:p w:rsidR="004C79B4" w:rsidRPr="005E38CF" w:rsidRDefault="00A40E7F" w:rsidP="004C79B4">
      <w:pPr>
        <w:numPr>
          <w:ilvl w:val="0"/>
          <w:numId w:val="2"/>
        </w:numPr>
        <w:jc w:val="both"/>
        <w:rPr>
          <w:rFonts w:asciiTheme="minorHAnsi" w:hAnsiTheme="minorHAnsi"/>
          <w:sz w:val="24"/>
          <w:szCs w:val="22"/>
        </w:rPr>
      </w:pPr>
      <w:r>
        <w:rPr>
          <w:rFonts w:asciiTheme="minorHAnsi" w:hAnsiTheme="minorHAnsi"/>
          <w:sz w:val="24"/>
          <w:szCs w:val="22"/>
        </w:rPr>
        <w:t>W</w:t>
      </w:r>
      <w:r w:rsidR="004C79B4" w:rsidRPr="006E203E">
        <w:rPr>
          <w:rFonts w:asciiTheme="minorHAnsi" w:hAnsiTheme="minorHAnsi"/>
          <w:sz w:val="24"/>
          <w:szCs w:val="22"/>
        </w:rPr>
        <w:t>ork in co-operation with schools, the local authority and other agencies in providing information, advice, guidance and support to parents/carers about special educational needs and raising the awareness and training parents and professional where appropriate;</w:t>
      </w:r>
    </w:p>
    <w:p w:rsidR="006E203E" w:rsidRPr="00A40E7F" w:rsidRDefault="00A40E7F" w:rsidP="00A40E7F">
      <w:pPr>
        <w:numPr>
          <w:ilvl w:val="0"/>
          <w:numId w:val="2"/>
        </w:numPr>
        <w:jc w:val="both"/>
        <w:rPr>
          <w:rFonts w:asciiTheme="minorHAnsi" w:hAnsiTheme="minorHAnsi"/>
          <w:sz w:val="24"/>
          <w:szCs w:val="22"/>
        </w:rPr>
      </w:pPr>
      <w:r>
        <w:rPr>
          <w:rFonts w:asciiTheme="minorHAnsi" w:hAnsiTheme="minorHAnsi"/>
          <w:sz w:val="24"/>
          <w:szCs w:val="22"/>
        </w:rPr>
        <w:t>S</w:t>
      </w:r>
      <w:r w:rsidR="004C79B4" w:rsidRPr="006E203E">
        <w:rPr>
          <w:rFonts w:asciiTheme="minorHAnsi" w:hAnsiTheme="minorHAnsi"/>
          <w:sz w:val="24"/>
          <w:szCs w:val="22"/>
        </w:rPr>
        <w:t>upport parental involvement in the service through volunteering opportunities, regular feedback and participation in focus groups</w:t>
      </w:r>
      <w:r w:rsidR="00777E97">
        <w:rPr>
          <w:rFonts w:asciiTheme="minorHAnsi" w:hAnsiTheme="minorHAnsi"/>
          <w:sz w:val="24"/>
          <w:szCs w:val="22"/>
        </w:rPr>
        <w:t>, steering groups</w:t>
      </w:r>
      <w:r w:rsidR="004C79B4" w:rsidRPr="006E203E">
        <w:rPr>
          <w:rFonts w:asciiTheme="minorHAnsi" w:hAnsiTheme="minorHAnsi"/>
          <w:sz w:val="24"/>
          <w:szCs w:val="22"/>
        </w:rPr>
        <w:t xml:space="preserve"> and forums</w:t>
      </w:r>
    </w:p>
    <w:p w:rsidR="005E38CF" w:rsidRDefault="00A40E7F" w:rsidP="005E38CF">
      <w:pPr>
        <w:numPr>
          <w:ilvl w:val="0"/>
          <w:numId w:val="2"/>
        </w:numPr>
        <w:jc w:val="both"/>
        <w:rPr>
          <w:rFonts w:asciiTheme="minorHAnsi" w:hAnsiTheme="minorHAnsi"/>
          <w:sz w:val="24"/>
          <w:szCs w:val="22"/>
        </w:rPr>
      </w:pPr>
      <w:r>
        <w:rPr>
          <w:rFonts w:asciiTheme="minorHAnsi" w:hAnsiTheme="minorHAnsi"/>
          <w:sz w:val="24"/>
          <w:szCs w:val="22"/>
        </w:rPr>
        <w:t>A</w:t>
      </w:r>
      <w:r w:rsidR="004C79B4" w:rsidRPr="006E203E">
        <w:rPr>
          <w:rFonts w:asciiTheme="minorHAnsi" w:hAnsiTheme="minorHAnsi"/>
          <w:sz w:val="24"/>
          <w:szCs w:val="22"/>
        </w:rPr>
        <w:t>ttend</w:t>
      </w:r>
      <w:r w:rsidR="006E203E">
        <w:rPr>
          <w:rFonts w:asciiTheme="minorHAnsi" w:hAnsiTheme="minorHAnsi"/>
          <w:sz w:val="24"/>
          <w:szCs w:val="22"/>
        </w:rPr>
        <w:t xml:space="preserve"> </w:t>
      </w:r>
      <w:r w:rsidR="004C79B4" w:rsidRPr="006E203E">
        <w:rPr>
          <w:rFonts w:asciiTheme="minorHAnsi" w:hAnsiTheme="minorHAnsi"/>
          <w:sz w:val="24"/>
          <w:szCs w:val="22"/>
        </w:rPr>
        <w:t>relevant meetings, training and events at the national, regional and local levels to influence policy and practice and ensure the SENDIASS Service is at the cutting edge of good practice and that stakeholders at all levels are aware of the service</w:t>
      </w:r>
      <w:r w:rsidR="00647989">
        <w:rPr>
          <w:rFonts w:asciiTheme="minorHAnsi" w:hAnsiTheme="minorHAnsi"/>
          <w:sz w:val="24"/>
          <w:szCs w:val="22"/>
        </w:rPr>
        <w:t>.</w:t>
      </w:r>
    </w:p>
    <w:p w:rsidR="00647989" w:rsidRPr="005E38CF" w:rsidRDefault="00A40E7F" w:rsidP="005E38CF">
      <w:pPr>
        <w:numPr>
          <w:ilvl w:val="0"/>
          <w:numId w:val="2"/>
        </w:numPr>
        <w:jc w:val="both"/>
        <w:rPr>
          <w:rFonts w:asciiTheme="minorHAnsi" w:hAnsiTheme="minorHAnsi"/>
          <w:sz w:val="24"/>
          <w:szCs w:val="22"/>
        </w:rPr>
      </w:pPr>
      <w:r>
        <w:rPr>
          <w:rFonts w:asciiTheme="minorHAnsi" w:hAnsiTheme="minorHAnsi"/>
          <w:sz w:val="24"/>
          <w:szCs w:val="22"/>
        </w:rPr>
        <w:t>I</w:t>
      </w:r>
      <w:r w:rsidR="00647989">
        <w:rPr>
          <w:rFonts w:asciiTheme="minorHAnsi" w:hAnsiTheme="minorHAnsi"/>
          <w:sz w:val="24"/>
          <w:szCs w:val="22"/>
        </w:rPr>
        <w:t>mplement the Friends of the Local Offer volunteer group, to promote the website.</w:t>
      </w:r>
    </w:p>
    <w:p w:rsidR="00512F55" w:rsidRPr="005E38CF" w:rsidRDefault="00512F55" w:rsidP="005E38CF">
      <w:pPr>
        <w:numPr>
          <w:ilvl w:val="0"/>
          <w:numId w:val="2"/>
        </w:numPr>
        <w:jc w:val="both"/>
        <w:rPr>
          <w:rFonts w:asciiTheme="minorHAnsi" w:hAnsiTheme="minorHAnsi"/>
          <w:sz w:val="24"/>
          <w:szCs w:val="22"/>
        </w:rPr>
      </w:pPr>
      <w:r w:rsidRPr="005E38CF">
        <w:rPr>
          <w:rFonts w:ascii="Calibri" w:hAnsi="Calibri"/>
          <w:sz w:val="24"/>
          <w:szCs w:val="24"/>
        </w:rPr>
        <w:t>To be a member of multi-agency partnerships as required.</w:t>
      </w:r>
    </w:p>
    <w:p w:rsidR="00512F55" w:rsidRDefault="00512F55" w:rsidP="004C79B4">
      <w:pPr>
        <w:jc w:val="both"/>
        <w:rPr>
          <w:rFonts w:ascii="Arial" w:hAnsi="Arial"/>
          <w:sz w:val="24"/>
          <w:szCs w:val="22"/>
        </w:rPr>
      </w:pPr>
    </w:p>
    <w:p w:rsidR="00512F55" w:rsidRDefault="00512F55" w:rsidP="004C79B4">
      <w:pPr>
        <w:jc w:val="both"/>
        <w:rPr>
          <w:rFonts w:ascii="Arial" w:hAnsi="Arial"/>
          <w:sz w:val="24"/>
          <w:szCs w:val="22"/>
        </w:rPr>
      </w:pPr>
    </w:p>
    <w:p w:rsidR="006E203E" w:rsidRDefault="006E203E" w:rsidP="00512F55">
      <w:pPr>
        <w:pStyle w:val="ListParagraph"/>
        <w:numPr>
          <w:ilvl w:val="0"/>
          <w:numId w:val="10"/>
        </w:numPr>
        <w:jc w:val="both"/>
        <w:rPr>
          <w:rFonts w:asciiTheme="minorHAnsi" w:hAnsiTheme="minorHAnsi"/>
          <w:szCs w:val="22"/>
        </w:rPr>
      </w:pPr>
      <w:r>
        <w:rPr>
          <w:rFonts w:asciiTheme="minorHAnsi" w:hAnsiTheme="minorHAnsi"/>
          <w:szCs w:val="22"/>
        </w:rPr>
        <w:t>Good Practice</w:t>
      </w:r>
      <w:r w:rsidR="00512F55">
        <w:rPr>
          <w:rFonts w:asciiTheme="minorHAnsi" w:hAnsiTheme="minorHAnsi"/>
          <w:szCs w:val="22"/>
        </w:rPr>
        <w:t xml:space="preserve"> and quality standards</w:t>
      </w:r>
    </w:p>
    <w:p w:rsidR="006E203E" w:rsidRDefault="006E203E" w:rsidP="006E203E">
      <w:pPr>
        <w:pStyle w:val="ListParagraph"/>
        <w:jc w:val="both"/>
        <w:rPr>
          <w:rFonts w:asciiTheme="minorHAnsi" w:hAnsiTheme="minorHAnsi"/>
          <w:szCs w:val="22"/>
        </w:rPr>
      </w:pPr>
    </w:p>
    <w:p w:rsidR="00512F55" w:rsidRPr="005E38CF" w:rsidRDefault="00A40E7F" w:rsidP="00512F55">
      <w:pPr>
        <w:numPr>
          <w:ilvl w:val="0"/>
          <w:numId w:val="2"/>
        </w:numPr>
        <w:jc w:val="both"/>
        <w:rPr>
          <w:rFonts w:asciiTheme="minorHAnsi" w:hAnsiTheme="minorHAnsi"/>
          <w:sz w:val="24"/>
          <w:szCs w:val="24"/>
        </w:rPr>
      </w:pPr>
      <w:r>
        <w:rPr>
          <w:rFonts w:asciiTheme="minorHAnsi" w:hAnsiTheme="minorHAnsi"/>
          <w:sz w:val="24"/>
          <w:szCs w:val="24"/>
        </w:rPr>
        <w:t>K</w:t>
      </w:r>
      <w:r w:rsidR="006E203E" w:rsidRPr="00512F55">
        <w:rPr>
          <w:rFonts w:asciiTheme="minorHAnsi" w:hAnsiTheme="minorHAnsi"/>
          <w:sz w:val="24"/>
          <w:szCs w:val="24"/>
        </w:rPr>
        <w:t>eep up to date with all legislation, policy developments, and ensure the SENDIASS is compliant the requirements of the Code of Practice</w:t>
      </w:r>
    </w:p>
    <w:p w:rsidR="00512F55" w:rsidRPr="006E203E" w:rsidRDefault="00512F55" w:rsidP="006E203E">
      <w:pPr>
        <w:numPr>
          <w:ilvl w:val="0"/>
          <w:numId w:val="2"/>
        </w:numPr>
        <w:jc w:val="both"/>
        <w:rPr>
          <w:rFonts w:asciiTheme="minorHAnsi" w:hAnsiTheme="minorHAnsi"/>
          <w:sz w:val="24"/>
          <w:szCs w:val="22"/>
        </w:rPr>
      </w:pPr>
      <w:r w:rsidRPr="00512F55">
        <w:rPr>
          <w:rFonts w:ascii="Calibri" w:hAnsi="Calibri"/>
          <w:sz w:val="24"/>
          <w:szCs w:val="24"/>
        </w:rPr>
        <w:t xml:space="preserve">ensure the service complies with the </w:t>
      </w:r>
      <w:r w:rsidR="00A40E7F">
        <w:rPr>
          <w:rFonts w:ascii="Calibri" w:hAnsi="Calibri"/>
          <w:sz w:val="24"/>
          <w:szCs w:val="24"/>
        </w:rPr>
        <w:t>Minimum</w:t>
      </w:r>
      <w:r w:rsidRPr="00512F55">
        <w:rPr>
          <w:rFonts w:ascii="Calibri" w:hAnsi="Calibri"/>
          <w:sz w:val="24"/>
          <w:szCs w:val="24"/>
        </w:rPr>
        <w:t xml:space="preserve"> </w:t>
      </w:r>
      <w:r w:rsidR="00A40E7F">
        <w:rPr>
          <w:rFonts w:ascii="Calibri" w:hAnsi="Calibri"/>
          <w:sz w:val="24"/>
          <w:szCs w:val="24"/>
        </w:rPr>
        <w:t>S</w:t>
      </w:r>
      <w:r w:rsidRPr="00512F55">
        <w:rPr>
          <w:rFonts w:ascii="Calibri" w:hAnsi="Calibri"/>
          <w:sz w:val="24"/>
          <w:szCs w:val="24"/>
        </w:rPr>
        <w:t>tandards developed by the Information, Advice and Support Services Network for SEND</w:t>
      </w:r>
      <w:r w:rsidR="00A40E7F">
        <w:rPr>
          <w:rFonts w:ascii="Calibri" w:hAnsi="Calibri"/>
          <w:sz w:val="24"/>
          <w:szCs w:val="24"/>
        </w:rPr>
        <w:t>.</w:t>
      </w:r>
    </w:p>
    <w:p w:rsidR="006E203E" w:rsidRDefault="006E203E" w:rsidP="006E203E">
      <w:pPr>
        <w:pStyle w:val="ListParagraph"/>
        <w:jc w:val="both"/>
        <w:rPr>
          <w:rFonts w:asciiTheme="minorHAnsi" w:hAnsiTheme="minorHAnsi"/>
          <w:szCs w:val="22"/>
        </w:rPr>
      </w:pPr>
    </w:p>
    <w:p w:rsidR="006E203E" w:rsidRDefault="006E203E" w:rsidP="006E203E">
      <w:pPr>
        <w:pStyle w:val="ListParagraph"/>
        <w:jc w:val="both"/>
        <w:rPr>
          <w:rFonts w:asciiTheme="minorHAnsi" w:hAnsiTheme="minorHAnsi"/>
          <w:szCs w:val="22"/>
        </w:rPr>
      </w:pPr>
    </w:p>
    <w:p w:rsidR="0077407F" w:rsidRPr="006E203E" w:rsidRDefault="0077407F" w:rsidP="00512F55">
      <w:pPr>
        <w:pStyle w:val="ListParagraph"/>
        <w:numPr>
          <w:ilvl w:val="0"/>
          <w:numId w:val="10"/>
        </w:numPr>
        <w:jc w:val="both"/>
        <w:rPr>
          <w:rFonts w:asciiTheme="minorHAnsi" w:hAnsiTheme="minorHAnsi"/>
          <w:szCs w:val="22"/>
        </w:rPr>
      </w:pPr>
      <w:r w:rsidRPr="006E203E">
        <w:rPr>
          <w:rFonts w:asciiTheme="minorHAnsi" w:hAnsiTheme="minorHAnsi"/>
          <w:szCs w:val="22"/>
        </w:rPr>
        <w:t>Monitoring</w:t>
      </w:r>
      <w:r w:rsidR="00512F55">
        <w:rPr>
          <w:rFonts w:asciiTheme="minorHAnsi" w:hAnsiTheme="minorHAnsi"/>
          <w:szCs w:val="22"/>
        </w:rPr>
        <w:t>, Evaluation</w:t>
      </w:r>
      <w:r w:rsidRPr="006E203E">
        <w:rPr>
          <w:rFonts w:asciiTheme="minorHAnsi" w:hAnsiTheme="minorHAnsi"/>
          <w:szCs w:val="22"/>
        </w:rPr>
        <w:t xml:space="preserve"> &amp; Reporting</w:t>
      </w:r>
    </w:p>
    <w:p w:rsidR="0077407F" w:rsidRPr="006E203E" w:rsidRDefault="0077407F" w:rsidP="004C79B4">
      <w:pPr>
        <w:jc w:val="both"/>
        <w:rPr>
          <w:rFonts w:asciiTheme="minorHAnsi" w:hAnsiTheme="minorHAnsi"/>
          <w:sz w:val="24"/>
          <w:szCs w:val="22"/>
        </w:rPr>
      </w:pPr>
    </w:p>
    <w:p w:rsidR="00A40E7F" w:rsidRDefault="006E203E" w:rsidP="00A40E7F">
      <w:pPr>
        <w:pStyle w:val="ListParagraph"/>
        <w:numPr>
          <w:ilvl w:val="0"/>
          <w:numId w:val="11"/>
        </w:numPr>
        <w:rPr>
          <w:rFonts w:asciiTheme="minorHAnsi" w:hAnsiTheme="minorHAnsi"/>
          <w:szCs w:val="22"/>
        </w:rPr>
      </w:pPr>
      <w:r w:rsidRPr="00A40E7F">
        <w:rPr>
          <w:rFonts w:asciiTheme="minorHAnsi" w:hAnsiTheme="minorHAnsi"/>
          <w:szCs w:val="22"/>
        </w:rPr>
        <w:t xml:space="preserve">To </w:t>
      </w:r>
      <w:r w:rsidR="004C79B4" w:rsidRPr="00A40E7F">
        <w:rPr>
          <w:rFonts w:asciiTheme="minorHAnsi" w:hAnsiTheme="minorHAnsi"/>
          <w:szCs w:val="22"/>
        </w:rPr>
        <w:t>maintain</w:t>
      </w:r>
      <w:r w:rsidRPr="00A40E7F">
        <w:rPr>
          <w:rFonts w:asciiTheme="minorHAnsi" w:hAnsiTheme="minorHAnsi"/>
          <w:szCs w:val="22"/>
        </w:rPr>
        <w:t xml:space="preserve"> </w:t>
      </w:r>
      <w:r w:rsidR="00777E97" w:rsidRPr="00A40E7F">
        <w:rPr>
          <w:rFonts w:asciiTheme="minorHAnsi" w:hAnsiTheme="minorHAnsi"/>
          <w:szCs w:val="22"/>
        </w:rPr>
        <w:t xml:space="preserve">quality </w:t>
      </w:r>
      <w:r w:rsidR="00F433CA" w:rsidRPr="00A40E7F">
        <w:rPr>
          <w:rFonts w:asciiTheme="minorHAnsi" w:hAnsiTheme="minorHAnsi"/>
          <w:szCs w:val="22"/>
        </w:rPr>
        <w:t xml:space="preserve">electronic </w:t>
      </w:r>
      <w:r w:rsidRPr="00A40E7F">
        <w:rPr>
          <w:rFonts w:asciiTheme="minorHAnsi" w:hAnsiTheme="minorHAnsi"/>
          <w:szCs w:val="22"/>
        </w:rPr>
        <w:t>records</w:t>
      </w:r>
      <w:r w:rsidR="00F433CA" w:rsidRPr="00A40E7F">
        <w:rPr>
          <w:rFonts w:asciiTheme="minorHAnsi" w:hAnsiTheme="minorHAnsi"/>
          <w:szCs w:val="22"/>
        </w:rPr>
        <w:t xml:space="preserve"> (Charitylog)</w:t>
      </w:r>
      <w:r w:rsidR="00A40E7F">
        <w:rPr>
          <w:rFonts w:asciiTheme="minorHAnsi" w:hAnsiTheme="minorHAnsi"/>
          <w:szCs w:val="22"/>
        </w:rPr>
        <w:t xml:space="preserve">.  </w:t>
      </w:r>
    </w:p>
    <w:p w:rsidR="006E203E" w:rsidRPr="00A40E7F" w:rsidRDefault="00A40E7F" w:rsidP="00A40E7F">
      <w:pPr>
        <w:pStyle w:val="ListParagraph"/>
        <w:numPr>
          <w:ilvl w:val="0"/>
          <w:numId w:val="11"/>
        </w:numPr>
        <w:rPr>
          <w:rFonts w:asciiTheme="minorHAnsi" w:hAnsiTheme="minorHAnsi"/>
          <w:szCs w:val="22"/>
        </w:rPr>
      </w:pPr>
      <w:r>
        <w:rPr>
          <w:rFonts w:asciiTheme="minorHAnsi" w:hAnsiTheme="minorHAnsi"/>
          <w:szCs w:val="22"/>
        </w:rPr>
        <w:t>U</w:t>
      </w:r>
      <w:r w:rsidR="006E203E" w:rsidRPr="00A40E7F">
        <w:rPr>
          <w:rFonts w:asciiTheme="minorHAnsi" w:hAnsiTheme="minorHAnsi"/>
          <w:szCs w:val="22"/>
        </w:rPr>
        <w:t xml:space="preserve">ndertake </w:t>
      </w:r>
      <w:r w:rsidR="004C79B4" w:rsidRPr="00A40E7F">
        <w:rPr>
          <w:rFonts w:asciiTheme="minorHAnsi" w:hAnsiTheme="minorHAnsi"/>
          <w:szCs w:val="22"/>
        </w:rPr>
        <w:t>regular monit</w:t>
      </w:r>
      <w:r w:rsidR="006E203E" w:rsidRPr="00A40E7F">
        <w:rPr>
          <w:rFonts w:asciiTheme="minorHAnsi" w:hAnsiTheme="minorHAnsi"/>
          <w:szCs w:val="22"/>
        </w:rPr>
        <w:t xml:space="preserve">oring </w:t>
      </w:r>
      <w:r w:rsidR="00777E97" w:rsidRPr="00A40E7F">
        <w:rPr>
          <w:rFonts w:asciiTheme="minorHAnsi" w:hAnsiTheme="minorHAnsi"/>
          <w:szCs w:val="22"/>
        </w:rPr>
        <w:t>and</w:t>
      </w:r>
      <w:r w:rsidR="006E203E" w:rsidRPr="00A40E7F">
        <w:rPr>
          <w:rFonts w:asciiTheme="minorHAnsi" w:hAnsiTheme="minorHAnsi"/>
          <w:szCs w:val="22"/>
        </w:rPr>
        <w:t xml:space="preserve"> e</w:t>
      </w:r>
      <w:r w:rsidR="00F433CA" w:rsidRPr="00A40E7F">
        <w:rPr>
          <w:rFonts w:asciiTheme="minorHAnsi" w:hAnsiTheme="minorHAnsi"/>
          <w:szCs w:val="22"/>
        </w:rPr>
        <w:t>valuation to assist the Lead Officer to submit reports required for funding</w:t>
      </w:r>
      <w:r w:rsidR="00647989" w:rsidRPr="00A40E7F">
        <w:rPr>
          <w:rFonts w:asciiTheme="minorHAnsi" w:hAnsiTheme="minorHAnsi"/>
          <w:szCs w:val="22"/>
        </w:rPr>
        <w:t xml:space="preserve"> requirements</w:t>
      </w:r>
      <w:r w:rsidR="00F433CA" w:rsidRPr="00A40E7F">
        <w:rPr>
          <w:rFonts w:asciiTheme="minorHAnsi" w:hAnsiTheme="minorHAnsi"/>
          <w:szCs w:val="22"/>
        </w:rPr>
        <w:t>.</w:t>
      </w:r>
    </w:p>
    <w:p w:rsidR="00647989" w:rsidRDefault="00647989" w:rsidP="0077407F">
      <w:pPr>
        <w:numPr>
          <w:ilvl w:val="0"/>
          <w:numId w:val="2"/>
        </w:numPr>
        <w:jc w:val="both"/>
        <w:rPr>
          <w:rFonts w:asciiTheme="minorHAnsi" w:hAnsiTheme="minorHAnsi"/>
          <w:sz w:val="24"/>
          <w:szCs w:val="24"/>
        </w:rPr>
      </w:pPr>
      <w:r>
        <w:rPr>
          <w:rFonts w:asciiTheme="minorHAnsi" w:hAnsiTheme="minorHAnsi"/>
          <w:sz w:val="24"/>
          <w:szCs w:val="24"/>
        </w:rPr>
        <w:t>monitor success of the Friends of the Local Offer volunteer group.</w:t>
      </w:r>
    </w:p>
    <w:p w:rsidR="004C79B4" w:rsidRPr="006E203E" w:rsidRDefault="004C79B4" w:rsidP="004C79B4">
      <w:pPr>
        <w:jc w:val="both"/>
        <w:rPr>
          <w:rFonts w:asciiTheme="minorHAnsi" w:hAnsiTheme="minorHAnsi"/>
          <w:sz w:val="24"/>
          <w:szCs w:val="24"/>
        </w:rPr>
      </w:pPr>
    </w:p>
    <w:p w:rsidR="004C79B4" w:rsidRPr="006E203E" w:rsidRDefault="00BA05AD" w:rsidP="00BA05AD">
      <w:pPr>
        <w:ind w:left="284"/>
        <w:jc w:val="both"/>
        <w:rPr>
          <w:rFonts w:asciiTheme="minorHAnsi" w:hAnsiTheme="minorHAnsi"/>
          <w:sz w:val="24"/>
          <w:szCs w:val="24"/>
        </w:rPr>
      </w:pPr>
      <w:r>
        <w:rPr>
          <w:rFonts w:asciiTheme="minorHAnsi" w:hAnsiTheme="minorHAnsi"/>
          <w:sz w:val="24"/>
          <w:szCs w:val="24"/>
        </w:rPr>
        <w:t xml:space="preserve">6. </w:t>
      </w:r>
      <w:r w:rsidR="004C79B4" w:rsidRPr="006E203E">
        <w:rPr>
          <w:rFonts w:asciiTheme="minorHAnsi" w:hAnsiTheme="minorHAnsi"/>
          <w:sz w:val="24"/>
          <w:szCs w:val="24"/>
        </w:rPr>
        <w:t xml:space="preserve">To support </w:t>
      </w:r>
      <w:r w:rsidR="00EF7AD6">
        <w:rPr>
          <w:rFonts w:asciiTheme="minorHAnsi" w:hAnsiTheme="minorHAnsi"/>
          <w:sz w:val="24"/>
          <w:szCs w:val="24"/>
        </w:rPr>
        <w:t xml:space="preserve">Community </w:t>
      </w:r>
      <w:r w:rsidR="004C79B4" w:rsidRPr="006E203E">
        <w:rPr>
          <w:rFonts w:asciiTheme="minorHAnsi" w:hAnsiTheme="minorHAnsi"/>
          <w:sz w:val="24"/>
          <w:szCs w:val="24"/>
        </w:rPr>
        <w:t xml:space="preserve">CVS to deliver its strategic objectives </w:t>
      </w:r>
      <w:proofErr w:type="gramStart"/>
      <w:r w:rsidR="004C79B4" w:rsidRPr="006E203E">
        <w:rPr>
          <w:rFonts w:asciiTheme="minorHAnsi" w:hAnsiTheme="minorHAnsi"/>
          <w:sz w:val="24"/>
          <w:szCs w:val="24"/>
        </w:rPr>
        <w:t>by:-</w:t>
      </w:r>
      <w:proofErr w:type="gramEnd"/>
    </w:p>
    <w:p w:rsidR="004C79B4" w:rsidRPr="006E203E" w:rsidRDefault="004C79B4" w:rsidP="004C79B4">
      <w:pPr>
        <w:jc w:val="both"/>
        <w:rPr>
          <w:rFonts w:asciiTheme="minorHAnsi" w:hAnsiTheme="minorHAnsi"/>
          <w:sz w:val="24"/>
          <w:szCs w:val="24"/>
        </w:rPr>
      </w:pPr>
    </w:p>
    <w:p w:rsidR="004C79B4" w:rsidRPr="005E38CF" w:rsidRDefault="00A40E7F" w:rsidP="005E38CF">
      <w:pPr>
        <w:numPr>
          <w:ilvl w:val="0"/>
          <w:numId w:val="4"/>
        </w:numPr>
        <w:tabs>
          <w:tab w:val="clear" w:pos="360"/>
          <w:tab w:val="num" w:pos="709"/>
          <w:tab w:val="left" w:pos="1170"/>
        </w:tabs>
        <w:ind w:left="709" w:hanging="425"/>
        <w:jc w:val="both"/>
        <w:rPr>
          <w:rFonts w:asciiTheme="minorHAnsi" w:hAnsiTheme="minorHAnsi"/>
          <w:bCs/>
          <w:sz w:val="24"/>
          <w:szCs w:val="24"/>
        </w:rPr>
      </w:pPr>
      <w:r>
        <w:rPr>
          <w:rFonts w:asciiTheme="minorHAnsi" w:hAnsiTheme="minorHAnsi"/>
          <w:bCs/>
          <w:sz w:val="24"/>
          <w:szCs w:val="24"/>
        </w:rPr>
        <w:t>M</w:t>
      </w:r>
      <w:r w:rsidR="004C79B4" w:rsidRPr="006E203E">
        <w:rPr>
          <w:rFonts w:asciiTheme="minorHAnsi" w:hAnsiTheme="minorHAnsi"/>
          <w:bCs/>
          <w:sz w:val="24"/>
          <w:szCs w:val="24"/>
        </w:rPr>
        <w:t xml:space="preserve">aintaining high levels of customer care and quality assurance in line with </w:t>
      </w:r>
      <w:r w:rsidR="00EF7AD6">
        <w:rPr>
          <w:rFonts w:asciiTheme="minorHAnsi" w:hAnsiTheme="minorHAnsi"/>
          <w:bCs/>
          <w:sz w:val="24"/>
          <w:szCs w:val="24"/>
        </w:rPr>
        <w:t xml:space="preserve">Community </w:t>
      </w:r>
      <w:r w:rsidR="004C79B4" w:rsidRPr="006E203E">
        <w:rPr>
          <w:rFonts w:asciiTheme="minorHAnsi" w:hAnsiTheme="minorHAnsi"/>
          <w:bCs/>
          <w:sz w:val="24"/>
          <w:szCs w:val="24"/>
        </w:rPr>
        <w:t>CVS policies, procedures and systems</w:t>
      </w:r>
    </w:p>
    <w:p w:rsidR="004C79B4" w:rsidRPr="005E38CF" w:rsidRDefault="00A40E7F" w:rsidP="005E38CF">
      <w:pPr>
        <w:numPr>
          <w:ilvl w:val="0"/>
          <w:numId w:val="4"/>
        </w:numPr>
        <w:tabs>
          <w:tab w:val="clear" w:pos="360"/>
          <w:tab w:val="num" w:pos="709"/>
          <w:tab w:val="left" w:pos="1170"/>
        </w:tabs>
        <w:ind w:left="709" w:hanging="425"/>
        <w:jc w:val="both"/>
        <w:rPr>
          <w:rFonts w:asciiTheme="minorHAnsi" w:hAnsiTheme="minorHAnsi"/>
          <w:bCs/>
          <w:sz w:val="24"/>
          <w:szCs w:val="24"/>
        </w:rPr>
      </w:pPr>
      <w:r>
        <w:rPr>
          <w:rFonts w:asciiTheme="minorHAnsi" w:hAnsiTheme="minorHAnsi"/>
          <w:bCs/>
          <w:sz w:val="24"/>
          <w:szCs w:val="24"/>
        </w:rPr>
        <w:t xml:space="preserve">Work </w:t>
      </w:r>
      <w:r w:rsidR="004C79B4" w:rsidRPr="006E203E">
        <w:rPr>
          <w:rFonts w:asciiTheme="minorHAnsi" w:hAnsiTheme="minorHAnsi"/>
          <w:bCs/>
          <w:sz w:val="24"/>
          <w:szCs w:val="24"/>
        </w:rPr>
        <w:t>towards agreed performance objectives, actions and targets as contained in the strategic</w:t>
      </w:r>
      <w:r w:rsidR="006E203E" w:rsidRPr="006E203E">
        <w:rPr>
          <w:rFonts w:asciiTheme="minorHAnsi" w:hAnsiTheme="minorHAnsi"/>
          <w:bCs/>
          <w:sz w:val="24"/>
          <w:szCs w:val="24"/>
        </w:rPr>
        <w:t xml:space="preserve">/business plans </w:t>
      </w:r>
      <w:r w:rsidR="004C79B4" w:rsidRPr="006E203E">
        <w:rPr>
          <w:rFonts w:asciiTheme="minorHAnsi" w:hAnsiTheme="minorHAnsi"/>
          <w:bCs/>
          <w:sz w:val="24"/>
          <w:szCs w:val="24"/>
        </w:rPr>
        <w:t>and individual action plans</w:t>
      </w:r>
      <w:r w:rsidR="006E203E" w:rsidRPr="006E203E">
        <w:rPr>
          <w:rFonts w:asciiTheme="minorHAnsi" w:hAnsiTheme="minorHAnsi"/>
          <w:bCs/>
          <w:sz w:val="24"/>
          <w:szCs w:val="24"/>
        </w:rPr>
        <w:t>/covered in the annual appraisal and regular supervisions</w:t>
      </w:r>
      <w:r w:rsidR="004C79B4" w:rsidRPr="006E203E">
        <w:rPr>
          <w:rFonts w:asciiTheme="minorHAnsi" w:hAnsiTheme="minorHAnsi"/>
          <w:bCs/>
          <w:sz w:val="24"/>
          <w:szCs w:val="24"/>
        </w:rPr>
        <w:t xml:space="preserve">.  </w:t>
      </w:r>
    </w:p>
    <w:p w:rsidR="004C79B4" w:rsidRPr="006E203E" w:rsidRDefault="00A40E7F" w:rsidP="004C79B4">
      <w:pPr>
        <w:numPr>
          <w:ilvl w:val="0"/>
          <w:numId w:val="4"/>
        </w:numPr>
        <w:tabs>
          <w:tab w:val="clear" w:pos="360"/>
          <w:tab w:val="num" w:pos="709"/>
          <w:tab w:val="left" w:pos="1170"/>
        </w:tabs>
        <w:ind w:left="709" w:hanging="425"/>
        <w:jc w:val="both"/>
        <w:rPr>
          <w:rFonts w:asciiTheme="minorHAnsi" w:hAnsiTheme="minorHAnsi"/>
          <w:sz w:val="24"/>
          <w:szCs w:val="24"/>
        </w:rPr>
      </w:pPr>
      <w:r>
        <w:rPr>
          <w:rFonts w:asciiTheme="minorHAnsi" w:hAnsiTheme="minorHAnsi"/>
          <w:sz w:val="24"/>
          <w:szCs w:val="24"/>
        </w:rPr>
        <w:t xml:space="preserve">Undertake </w:t>
      </w:r>
      <w:r w:rsidR="004C79B4" w:rsidRPr="006E203E">
        <w:rPr>
          <w:rFonts w:asciiTheme="minorHAnsi" w:hAnsiTheme="minorHAnsi"/>
          <w:sz w:val="24"/>
          <w:szCs w:val="24"/>
        </w:rPr>
        <w:t>any other tasks appropriate to the post.</w:t>
      </w:r>
    </w:p>
    <w:p w:rsidR="004C79B4" w:rsidRPr="006E203E" w:rsidRDefault="004C79B4" w:rsidP="004C79B4">
      <w:pPr>
        <w:pStyle w:val="ListParagraph"/>
        <w:tabs>
          <w:tab w:val="num" w:pos="709"/>
        </w:tabs>
        <w:ind w:left="709" w:hanging="425"/>
        <w:jc w:val="both"/>
        <w:rPr>
          <w:rFonts w:asciiTheme="minorHAnsi" w:hAnsiTheme="minorHAnsi" w:cs="Arial"/>
          <w:szCs w:val="24"/>
        </w:rPr>
      </w:pPr>
    </w:p>
    <w:p w:rsidR="004C79B4" w:rsidRPr="006E203E" w:rsidRDefault="004C79B4" w:rsidP="004C79B4">
      <w:pPr>
        <w:pStyle w:val="BodyTextIndent"/>
        <w:ind w:left="0"/>
        <w:jc w:val="both"/>
        <w:rPr>
          <w:rFonts w:asciiTheme="minorHAnsi" w:hAnsiTheme="minorHAnsi" w:cs="Arial"/>
        </w:rPr>
      </w:pPr>
      <w:r w:rsidRPr="006E203E">
        <w:rPr>
          <w:rFonts w:asciiTheme="minorHAnsi" w:hAnsiTheme="minorHAnsi" w:cs="Arial"/>
        </w:rPr>
        <w:t xml:space="preserve">The post holder must adhere to all </w:t>
      </w:r>
      <w:r w:rsidR="00EF7AD6">
        <w:rPr>
          <w:rFonts w:asciiTheme="minorHAnsi" w:hAnsiTheme="minorHAnsi" w:cs="Arial"/>
        </w:rPr>
        <w:t xml:space="preserve">Community </w:t>
      </w:r>
      <w:r w:rsidRPr="006E203E">
        <w:rPr>
          <w:rFonts w:asciiTheme="minorHAnsi" w:hAnsiTheme="minorHAnsi" w:cs="Arial"/>
        </w:rPr>
        <w:t xml:space="preserve">CVS policies and procedures, which are contained in a suite of handbooks </w:t>
      </w:r>
      <w:r w:rsidR="006E203E" w:rsidRPr="006E203E">
        <w:rPr>
          <w:rFonts w:asciiTheme="minorHAnsi" w:hAnsiTheme="minorHAnsi" w:cs="Arial"/>
        </w:rPr>
        <w:t>available on the shared drive.</w:t>
      </w:r>
    </w:p>
    <w:p w:rsidR="004C79B4" w:rsidRPr="006E203E" w:rsidRDefault="004C79B4" w:rsidP="004C79B4">
      <w:pPr>
        <w:pStyle w:val="Heading2"/>
        <w:rPr>
          <w:rFonts w:asciiTheme="minorHAnsi" w:hAnsiTheme="minorHAnsi"/>
          <w:szCs w:val="24"/>
        </w:rPr>
      </w:pPr>
    </w:p>
    <w:p w:rsidR="004C79B4" w:rsidRDefault="004C79B4" w:rsidP="004C79B4">
      <w:pPr>
        <w:pStyle w:val="Heading2"/>
        <w:rPr>
          <w:rFonts w:asciiTheme="minorHAnsi" w:hAnsiTheme="minorHAnsi"/>
          <w:szCs w:val="24"/>
          <w:u w:val="single"/>
        </w:rPr>
      </w:pPr>
      <w:r w:rsidRPr="006E203E">
        <w:rPr>
          <w:rFonts w:asciiTheme="minorHAnsi" w:hAnsiTheme="minorHAnsi"/>
          <w:szCs w:val="24"/>
          <w:u w:val="single"/>
        </w:rPr>
        <w:t>MANAGEMENT</w:t>
      </w:r>
    </w:p>
    <w:p w:rsidR="00647989" w:rsidRPr="00647989" w:rsidRDefault="00647989" w:rsidP="00647989"/>
    <w:p w:rsidR="004C79B4" w:rsidRPr="006E203E" w:rsidRDefault="004C79B4" w:rsidP="006E203E">
      <w:pPr>
        <w:tabs>
          <w:tab w:val="left" w:pos="1170"/>
        </w:tabs>
        <w:jc w:val="both"/>
        <w:rPr>
          <w:rFonts w:asciiTheme="minorHAnsi" w:hAnsiTheme="minorHAnsi"/>
          <w:sz w:val="24"/>
          <w:szCs w:val="24"/>
        </w:rPr>
      </w:pPr>
      <w:r w:rsidRPr="006E203E">
        <w:rPr>
          <w:rFonts w:asciiTheme="minorHAnsi" w:hAnsiTheme="minorHAnsi"/>
          <w:sz w:val="24"/>
          <w:szCs w:val="24"/>
        </w:rPr>
        <w:t xml:space="preserve">The staff of </w:t>
      </w:r>
      <w:r w:rsidR="00EF7AD6">
        <w:rPr>
          <w:rFonts w:asciiTheme="minorHAnsi" w:hAnsiTheme="minorHAnsi"/>
          <w:sz w:val="24"/>
          <w:szCs w:val="24"/>
        </w:rPr>
        <w:t xml:space="preserve">Community </w:t>
      </w:r>
      <w:r w:rsidRPr="006E203E">
        <w:rPr>
          <w:rFonts w:asciiTheme="minorHAnsi" w:hAnsiTheme="minorHAnsi"/>
          <w:sz w:val="24"/>
          <w:szCs w:val="24"/>
        </w:rPr>
        <w:t xml:space="preserve">CVS are ultimately responsible to the Executive Committee which is made up of elected representatives from the </w:t>
      </w:r>
      <w:r w:rsidR="00EF7AD6">
        <w:rPr>
          <w:rFonts w:asciiTheme="minorHAnsi" w:hAnsiTheme="minorHAnsi"/>
          <w:sz w:val="24"/>
          <w:szCs w:val="24"/>
        </w:rPr>
        <w:t xml:space="preserve">Community </w:t>
      </w:r>
      <w:r w:rsidRPr="006E203E">
        <w:rPr>
          <w:rFonts w:asciiTheme="minorHAnsi" w:hAnsiTheme="minorHAnsi"/>
          <w:sz w:val="24"/>
          <w:szCs w:val="24"/>
        </w:rPr>
        <w:t xml:space="preserve">CVS membership.  Day to day management responsibilities are delegated to the </w:t>
      </w:r>
      <w:r w:rsidR="00E87C28">
        <w:rPr>
          <w:rFonts w:asciiTheme="minorHAnsi" w:hAnsiTheme="minorHAnsi"/>
          <w:sz w:val="24"/>
          <w:szCs w:val="24"/>
        </w:rPr>
        <w:t>Chief Executive</w:t>
      </w:r>
      <w:r w:rsidRPr="006E203E">
        <w:rPr>
          <w:rFonts w:asciiTheme="minorHAnsi" w:hAnsiTheme="minorHAnsi"/>
          <w:sz w:val="24"/>
          <w:szCs w:val="24"/>
        </w:rPr>
        <w:t>.</w:t>
      </w:r>
    </w:p>
    <w:p w:rsidR="004C79B4" w:rsidRDefault="004C79B4" w:rsidP="004C79B4">
      <w:pPr>
        <w:tabs>
          <w:tab w:val="left" w:pos="1170"/>
        </w:tabs>
        <w:rPr>
          <w:rFonts w:asciiTheme="minorHAnsi" w:hAnsiTheme="minorHAnsi"/>
          <w:b/>
          <w:sz w:val="24"/>
          <w:szCs w:val="24"/>
          <w:u w:val="single"/>
        </w:rPr>
      </w:pPr>
    </w:p>
    <w:p w:rsidR="00D24F9C" w:rsidRDefault="00D24F9C" w:rsidP="004C79B4">
      <w:pPr>
        <w:tabs>
          <w:tab w:val="left" w:pos="1170"/>
        </w:tabs>
        <w:rPr>
          <w:rFonts w:asciiTheme="minorHAnsi" w:hAnsiTheme="minorHAnsi"/>
          <w:b/>
          <w:sz w:val="24"/>
          <w:szCs w:val="24"/>
          <w:u w:val="single"/>
        </w:rPr>
      </w:pPr>
    </w:p>
    <w:p w:rsidR="00D24F9C" w:rsidRPr="006E203E" w:rsidRDefault="00D24F9C" w:rsidP="004C79B4">
      <w:pPr>
        <w:tabs>
          <w:tab w:val="left" w:pos="1170"/>
        </w:tabs>
        <w:rPr>
          <w:rFonts w:asciiTheme="minorHAnsi" w:hAnsiTheme="minorHAnsi"/>
          <w:b/>
          <w:sz w:val="24"/>
          <w:szCs w:val="24"/>
          <w:u w:val="single"/>
        </w:rPr>
      </w:pPr>
    </w:p>
    <w:p w:rsidR="004C79B4" w:rsidRDefault="004C79B4" w:rsidP="004C79B4">
      <w:pPr>
        <w:pStyle w:val="Heading2"/>
        <w:rPr>
          <w:rFonts w:asciiTheme="minorHAnsi" w:hAnsiTheme="minorHAnsi"/>
          <w:szCs w:val="24"/>
          <w:u w:val="single"/>
        </w:rPr>
      </w:pPr>
      <w:r w:rsidRPr="006E203E">
        <w:rPr>
          <w:rFonts w:asciiTheme="minorHAnsi" w:hAnsiTheme="minorHAnsi"/>
          <w:szCs w:val="24"/>
          <w:u w:val="single"/>
        </w:rPr>
        <w:lastRenderedPageBreak/>
        <w:t>CONDITIONS</w:t>
      </w:r>
    </w:p>
    <w:p w:rsidR="00D24F9C" w:rsidRDefault="00D24F9C" w:rsidP="00DE3F0A">
      <w:pPr>
        <w:tabs>
          <w:tab w:val="left" w:pos="1170"/>
        </w:tabs>
        <w:jc w:val="both"/>
        <w:rPr>
          <w:rFonts w:asciiTheme="minorHAnsi" w:hAnsiTheme="minorHAnsi"/>
          <w:sz w:val="24"/>
          <w:szCs w:val="24"/>
        </w:rPr>
      </w:pPr>
    </w:p>
    <w:p w:rsidR="003900A5" w:rsidRPr="003900A5" w:rsidRDefault="004C79B4" w:rsidP="00DE3F0A">
      <w:pPr>
        <w:tabs>
          <w:tab w:val="left" w:pos="1170"/>
        </w:tabs>
        <w:jc w:val="both"/>
        <w:rPr>
          <w:rFonts w:asciiTheme="minorHAnsi" w:hAnsiTheme="minorHAnsi"/>
          <w:sz w:val="24"/>
          <w:szCs w:val="22"/>
        </w:rPr>
      </w:pPr>
      <w:r w:rsidRPr="003900A5">
        <w:rPr>
          <w:rFonts w:asciiTheme="minorHAnsi" w:hAnsiTheme="minorHAnsi"/>
          <w:sz w:val="24"/>
          <w:szCs w:val="24"/>
        </w:rPr>
        <w:t xml:space="preserve">The full time </w:t>
      </w:r>
      <w:r w:rsidR="009E57F0" w:rsidRPr="003900A5">
        <w:rPr>
          <w:rFonts w:asciiTheme="minorHAnsi" w:hAnsiTheme="minorHAnsi"/>
          <w:sz w:val="24"/>
          <w:szCs w:val="24"/>
        </w:rPr>
        <w:t xml:space="preserve">equivalent </w:t>
      </w:r>
      <w:r w:rsidRPr="003900A5">
        <w:rPr>
          <w:rFonts w:asciiTheme="minorHAnsi" w:hAnsiTheme="minorHAnsi"/>
          <w:sz w:val="24"/>
          <w:szCs w:val="24"/>
        </w:rPr>
        <w:t xml:space="preserve">salary is </w:t>
      </w:r>
      <w:r w:rsidR="009E57F0" w:rsidRPr="003900A5">
        <w:rPr>
          <w:rFonts w:asciiTheme="minorHAnsi" w:hAnsiTheme="minorHAnsi"/>
          <w:sz w:val="24"/>
          <w:szCs w:val="24"/>
        </w:rPr>
        <w:t xml:space="preserve">for a </w:t>
      </w:r>
      <w:proofErr w:type="gramStart"/>
      <w:r w:rsidR="009E57F0" w:rsidRPr="003900A5">
        <w:rPr>
          <w:rFonts w:asciiTheme="minorHAnsi" w:hAnsiTheme="minorHAnsi"/>
          <w:sz w:val="24"/>
          <w:szCs w:val="24"/>
        </w:rPr>
        <w:t>37 hour</w:t>
      </w:r>
      <w:proofErr w:type="gramEnd"/>
      <w:r w:rsidR="009E57F0" w:rsidRPr="003900A5">
        <w:rPr>
          <w:rFonts w:asciiTheme="minorHAnsi" w:hAnsiTheme="minorHAnsi"/>
          <w:sz w:val="24"/>
          <w:szCs w:val="24"/>
        </w:rPr>
        <w:t xml:space="preserve"> week</w:t>
      </w:r>
      <w:r w:rsidRPr="003900A5">
        <w:rPr>
          <w:rFonts w:asciiTheme="minorHAnsi" w:hAnsiTheme="minorHAnsi"/>
          <w:sz w:val="24"/>
          <w:szCs w:val="24"/>
        </w:rPr>
        <w:t>.  This is</w:t>
      </w:r>
      <w:r w:rsidR="00E87C28" w:rsidRPr="003900A5">
        <w:rPr>
          <w:rFonts w:asciiTheme="minorHAnsi" w:hAnsiTheme="minorHAnsi"/>
          <w:sz w:val="24"/>
          <w:szCs w:val="24"/>
        </w:rPr>
        <w:t xml:space="preserve"> currently a part-time post for</w:t>
      </w:r>
      <w:r w:rsidR="005E38CF" w:rsidRPr="003900A5">
        <w:rPr>
          <w:rFonts w:asciiTheme="minorHAnsi" w:hAnsiTheme="minorHAnsi"/>
          <w:sz w:val="24"/>
          <w:szCs w:val="24"/>
        </w:rPr>
        <w:t xml:space="preserve"> </w:t>
      </w:r>
      <w:r w:rsidR="00F433CA" w:rsidRPr="003900A5">
        <w:rPr>
          <w:rFonts w:asciiTheme="minorHAnsi" w:hAnsiTheme="minorHAnsi"/>
          <w:sz w:val="24"/>
          <w:szCs w:val="24"/>
        </w:rPr>
        <w:t>2</w:t>
      </w:r>
      <w:r w:rsidR="00DE3F0A" w:rsidRPr="003900A5">
        <w:rPr>
          <w:rFonts w:asciiTheme="minorHAnsi" w:hAnsiTheme="minorHAnsi"/>
          <w:sz w:val="24"/>
          <w:szCs w:val="24"/>
        </w:rPr>
        <w:t>0</w:t>
      </w:r>
      <w:r w:rsidRPr="003900A5">
        <w:rPr>
          <w:rFonts w:asciiTheme="minorHAnsi" w:hAnsiTheme="minorHAnsi"/>
          <w:sz w:val="24"/>
          <w:szCs w:val="24"/>
        </w:rPr>
        <w:t xml:space="preserve"> hours per week with the pro rata salary being</w:t>
      </w:r>
      <w:r w:rsidR="005E38CF" w:rsidRPr="003900A5">
        <w:rPr>
          <w:rFonts w:asciiTheme="minorHAnsi" w:hAnsiTheme="minorHAnsi"/>
          <w:sz w:val="24"/>
          <w:szCs w:val="24"/>
        </w:rPr>
        <w:t xml:space="preserve"> </w:t>
      </w:r>
      <w:r w:rsidR="00DE3F0A" w:rsidRPr="003900A5">
        <w:rPr>
          <w:rFonts w:asciiTheme="minorHAnsi" w:hAnsiTheme="minorHAnsi"/>
          <w:sz w:val="24"/>
          <w:szCs w:val="22"/>
        </w:rPr>
        <w:t>£11,990.81</w:t>
      </w:r>
      <w:r w:rsidR="003900A5">
        <w:rPr>
          <w:rFonts w:asciiTheme="minorHAnsi" w:hAnsiTheme="minorHAnsi"/>
          <w:sz w:val="24"/>
          <w:szCs w:val="22"/>
        </w:rPr>
        <w:t xml:space="preserve">. </w:t>
      </w:r>
    </w:p>
    <w:p w:rsidR="004C79B4" w:rsidRPr="003900A5" w:rsidRDefault="004C79B4" w:rsidP="004C79B4">
      <w:pPr>
        <w:tabs>
          <w:tab w:val="left" w:pos="1170"/>
        </w:tabs>
        <w:rPr>
          <w:rFonts w:asciiTheme="minorHAnsi" w:hAnsiTheme="minorHAnsi"/>
          <w:sz w:val="24"/>
          <w:szCs w:val="24"/>
        </w:rPr>
      </w:pPr>
    </w:p>
    <w:p w:rsidR="004C79B4" w:rsidRPr="003900A5" w:rsidRDefault="004C79B4" w:rsidP="004C79B4">
      <w:pPr>
        <w:tabs>
          <w:tab w:val="left" w:pos="2880"/>
        </w:tabs>
        <w:jc w:val="both"/>
        <w:rPr>
          <w:rFonts w:asciiTheme="minorHAnsi" w:hAnsiTheme="minorHAnsi"/>
          <w:sz w:val="24"/>
          <w:szCs w:val="24"/>
        </w:rPr>
      </w:pPr>
      <w:r w:rsidRPr="003900A5">
        <w:rPr>
          <w:rFonts w:asciiTheme="minorHAnsi" w:hAnsiTheme="minorHAnsi"/>
          <w:sz w:val="24"/>
          <w:szCs w:val="24"/>
        </w:rPr>
        <w:t>Holiday entitlement</w:t>
      </w:r>
      <w:r w:rsidR="00D24F9C">
        <w:rPr>
          <w:rFonts w:asciiTheme="minorHAnsi" w:hAnsiTheme="minorHAnsi"/>
          <w:sz w:val="24"/>
          <w:szCs w:val="24"/>
        </w:rPr>
        <w:t xml:space="preserve"> for a full time staff member</w:t>
      </w:r>
      <w:r w:rsidRPr="003900A5">
        <w:rPr>
          <w:rFonts w:asciiTheme="minorHAnsi" w:hAnsiTheme="minorHAnsi"/>
          <w:sz w:val="24"/>
          <w:szCs w:val="24"/>
        </w:rPr>
        <w:t xml:space="preserve"> is 22 days plus 8 statutory days and the days between Christmas and New Year (increasing to 27 days after 5 years</w:t>
      </w:r>
      <w:r w:rsidR="00DE3F0A" w:rsidRPr="003900A5">
        <w:rPr>
          <w:rFonts w:asciiTheme="minorHAnsi" w:hAnsiTheme="minorHAnsi"/>
          <w:sz w:val="24"/>
          <w:szCs w:val="24"/>
        </w:rPr>
        <w:t>’</w:t>
      </w:r>
      <w:r w:rsidRPr="003900A5">
        <w:rPr>
          <w:rFonts w:asciiTheme="minorHAnsi" w:hAnsiTheme="minorHAnsi"/>
          <w:sz w:val="24"/>
          <w:szCs w:val="24"/>
        </w:rPr>
        <w:t xml:space="preserve"> service).  Holidays are pro rata</w:t>
      </w:r>
      <w:r w:rsidR="00D24F9C">
        <w:rPr>
          <w:rFonts w:asciiTheme="minorHAnsi" w:hAnsiTheme="minorHAnsi"/>
          <w:sz w:val="24"/>
          <w:szCs w:val="24"/>
        </w:rPr>
        <w:t xml:space="preserve"> for part time staff</w:t>
      </w:r>
      <w:r w:rsidRPr="003900A5">
        <w:rPr>
          <w:rFonts w:asciiTheme="minorHAnsi" w:hAnsiTheme="minorHAnsi"/>
          <w:sz w:val="24"/>
          <w:szCs w:val="24"/>
        </w:rPr>
        <w:t xml:space="preserve"> depending on the number of hours worked.</w:t>
      </w:r>
      <w:r w:rsidR="00D24F9C">
        <w:rPr>
          <w:rFonts w:asciiTheme="minorHAnsi" w:hAnsiTheme="minorHAnsi"/>
          <w:sz w:val="24"/>
          <w:szCs w:val="24"/>
        </w:rPr>
        <w:t xml:space="preserve"> If opting for the term time only option, the 22 or 27 days are built into the school holidays, but there is provision to take the occasional day off.</w:t>
      </w:r>
    </w:p>
    <w:p w:rsidR="004C79B4" w:rsidRPr="006E203E" w:rsidRDefault="004C79B4" w:rsidP="004C79B4">
      <w:pPr>
        <w:tabs>
          <w:tab w:val="left" w:pos="1170"/>
        </w:tabs>
        <w:rPr>
          <w:rFonts w:asciiTheme="minorHAnsi" w:hAnsiTheme="minorHAnsi"/>
          <w:sz w:val="24"/>
          <w:szCs w:val="24"/>
        </w:rPr>
      </w:pPr>
    </w:p>
    <w:p w:rsidR="004C79B4" w:rsidRDefault="004C79B4" w:rsidP="004C79B4">
      <w:pPr>
        <w:tabs>
          <w:tab w:val="left" w:pos="1170"/>
        </w:tabs>
        <w:rPr>
          <w:rFonts w:asciiTheme="minorHAnsi" w:hAnsiTheme="minorHAnsi"/>
          <w:b/>
          <w:sz w:val="24"/>
          <w:szCs w:val="24"/>
          <w:u w:val="single"/>
        </w:rPr>
      </w:pPr>
      <w:r w:rsidRPr="006E203E">
        <w:rPr>
          <w:rFonts w:asciiTheme="minorHAnsi" w:hAnsiTheme="minorHAnsi"/>
          <w:b/>
          <w:sz w:val="24"/>
          <w:szCs w:val="24"/>
          <w:u w:val="single"/>
        </w:rPr>
        <w:t>POLICIES AND PROCEDURES</w:t>
      </w:r>
    </w:p>
    <w:p w:rsidR="00647989" w:rsidRPr="006E203E" w:rsidRDefault="00647989" w:rsidP="004C79B4">
      <w:pPr>
        <w:tabs>
          <w:tab w:val="left" w:pos="1170"/>
        </w:tabs>
        <w:rPr>
          <w:rFonts w:asciiTheme="minorHAnsi" w:hAnsiTheme="minorHAnsi"/>
          <w:b/>
          <w:sz w:val="24"/>
          <w:szCs w:val="24"/>
          <w:u w:val="single"/>
        </w:rPr>
      </w:pPr>
    </w:p>
    <w:p w:rsidR="004C79B4" w:rsidRPr="006E203E" w:rsidRDefault="004C79B4" w:rsidP="004C79B4">
      <w:pPr>
        <w:tabs>
          <w:tab w:val="left" w:pos="1170"/>
        </w:tabs>
        <w:jc w:val="both"/>
        <w:rPr>
          <w:rFonts w:asciiTheme="minorHAnsi" w:hAnsiTheme="minorHAnsi"/>
          <w:sz w:val="24"/>
          <w:szCs w:val="24"/>
        </w:rPr>
      </w:pPr>
      <w:r w:rsidRPr="006E203E">
        <w:rPr>
          <w:rFonts w:asciiTheme="minorHAnsi" w:hAnsiTheme="minorHAnsi"/>
          <w:sz w:val="24"/>
          <w:szCs w:val="24"/>
        </w:rPr>
        <w:t xml:space="preserve">You are required to make yourself aware of, understand and act on, your obligations to yourself, to work colleagues, to </w:t>
      </w:r>
      <w:r w:rsidR="00EF7AD6">
        <w:rPr>
          <w:rFonts w:asciiTheme="minorHAnsi" w:hAnsiTheme="minorHAnsi"/>
          <w:sz w:val="24"/>
          <w:szCs w:val="24"/>
        </w:rPr>
        <w:t xml:space="preserve">Community </w:t>
      </w:r>
      <w:r w:rsidRPr="006E203E">
        <w:rPr>
          <w:rFonts w:asciiTheme="minorHAnsi" w:hAnsiTheme="minorHAnsi"/>
          <w:sz w:val="24"/>
          <w:szCs w:val="24"/>
        </w:rPr>
        <w:t xml:space="preserve">CVS, to our customers and other stakeholders.  These obligations are contained in the Employee Handbook and supporting handbooks, which are available on the shared drive.  Staff must pay particular attention to the Equality and Diversity Policy, Customer Care Policy, IT Policy, and, Health and Safety Policy and adhere to all </w:t>
      </w:r>
      <w:r w:rsidR="00EF7AD6">
        <w:rPr>
          <w:rFonts w:asciiTheme="minorHAnsi" w:hAnsiTheme="minorHAnsi"/>
          <w:sz w:val="24"/>
          <w:szCs w:val="24"/>
        </w:rPr>
        <w:t xml:space="preserve">Community </w:t>
      </w:r>
      <w:r w:rsidRPr="006E203E">
        <w:rPr>
          <w:rFonts w:asciiTheme="minorHAnsi" w:hAnsiTheme="minorHAnsi"/>
          <w:sz w:val="24"/>
          <w:szCs w:val="24"/>
        </w:rPr>
        <w:t>CVS policies and procedures at all times.</w:t>
      </w:r>
    </w:p>
    <w:p w:rsidR="00623496" w:rsidRPr="006E203E" w:rsidRDefault="00623496">
      <w:pPr>
        <w:rPr>
          <w:rFonts w:asciiTheme="minorHAnsi" w:hAnsiTheme="minorHAnsi"/>
        </w:rPr>
      </w:pPr>
    </w:p>
    <w:sectPr w:rsidR="00623496" w:rsidRPr="006E203E">
      <w:footerReference w:type="default" r:id="rId9"/>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260" w:rsidRDefault="00857260" w:rsidP="004C79B4">
      <w:r>
        <w:separator/>
      </w:r>
    </w:p>
  </w:endnote>
  <w:endnote w:type="continuationSeparator" w:id="0">
    <w:p w:rsidR="00857260" w:rsidRDefault="00857260" w:rsidP="004C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F0" w:rsidRDefault="00E87C28">
    <w:pPr>
      <w:pStyle w:val="Footer"/>
    </w:pPr>
    <w:r>
      <w:t xml:space="preserve">Final </w:t>
    </w:r>
    <w:r w:rsidR="009E57F0">
      <w:t xml:space="preserve">Version – </w:t>
    </w:r>
    <w:r>
      <w:t>05</w:t>
    </w:r>
    <w:r w:rsidRPr="00E87C28">
      <w:rPr>
        <w:vertAlign w:val="superscript"/>
      </w:rPr>
      <w:t>th</w:t>
    </w:r>
    <w:r>
      <w:t xml:space="preserve"> March</w:t>
    </w:r>
    <w:r w:rsidR="00647989">
      <w:t xml:space="preserve"> 2021</w:t>
    </w:r>
  </w:p>
  <w:p w:rsidR="00721B39" w:rsidRDefault="00857260">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260" w:rsidRDefault="00857260" w:rsidP="004C79B4">
      <w:r>
        <w:separator/>
      </w:r>
    </w:p>
  </w:footnote>
  <w:footnote w:type="continuationSeparator" w:id="0">
    <w:p w:rsidR="00857260" w:rsidRDefault="00857260" w:rsidP="004C79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314"/>
    <w:multiLevelType w:val="hybridMultilevel"/>
    <w:tmpl w:val="053C3A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7295B"/>
    <w:multiLevelType w:val="hybridMultilevel"/>
    <w:tmpl w:val="7BE218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D3A23"/>
    <w:multiLevelType w:val="hybridMultilevel"/>
    <w:tmpl w:val="8E303378"/>
    <w:lvl w:ilvl="0" w:tplc="5016B86E">
      <w:start w:val="1"/>
      <w:numFmt w:val="bullet"/>
      <w:lvlText w:val=""/>
      <w:lvlJc w:val="left"/>
      <w:pPr>
        <w:tabs>
          <w:tab w:val="num" w:pos="1080"/>
        </w:tabs>
        <w:ind w:left="1080" w:hanging="360"/>
      </w:pPr>
      <w:rPr>
        <w:rFonts w:ascii="Wingdings" w:hAnsi="Wingdings" w:hint="default"/>
        <w:color w:val="auto"/>
      </w:rPr>
    </w:lvl>
    <w:lvl w:ilvl="1" w:tplc="0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D40593"/>
    <w:multiLevelType w:val="hybridMultilevel"/>
    <w:tmpl w:val="1ED89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F1E62"/>
    <w:multiLevelType w:val="hybridMultilevel"/>
    <w:tmpl w:val="9D2AC53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F4626D"/>
    <w:multiLevelType w:val="hybridMultilevel"/>
    <w:tmpl w:val="7F32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12D76"/>
    <w:multiLevelType w:val="hybridMultilevel"/>
    <w:tmpl w:val="66F08996"/>
    <w:lvl w:ilvl="0" w:tplc="5016B86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442A82"/>
    <w:multiLevelType w:val="hybridMultilevel"/>
    <w:tmpl w:val="6E145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D79D5"/>
    <w:multiLevelType w:val="hybridMultilevel"/>
    <w:tmpl w:val="71008054"/>
    <w:lvl w:ilvl="0" w:tplc="08090001">
      <w:start w:val="1"/>
      <w:numFmt w:val="bullet"/>
      <w:lvlText w:val=""/>
      <w:lvlJc w:val="left"/>
      <w:pPr>
        <w:tabs>
          <w:tab w:val="num" w:pos="765"/>
        </w:tabs>
        <w:ind w:left="765" w:hanging="405"/>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92C3A5F"/>
    <w:multiLevelType w:val="hybridMultilevel"/>
    <w:tmpl w:val="63149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B7599"/>
    <w:multiLevelType w:val="hybridMultilevel"/>
    <w:tmpl w:val="9F56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4"/>
  </w:num>
  <w:num w:numId="5">
    <w:abstractNumId w:val="2"/>
  </w:num>
  <w:num w:numId="6">
    <w:abstractNumId w:val="10"/>
  </w:num>
  <w:num w:numId="7">
    <w:abstractNumId w:val="7"/>
  </w:num>
  <w:num w:numId="8">
    <w:abstractNumId w:val="6"/>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B4"/>
    <w:rsid w:val="00106777"/>
    <w:rsid w:val="00126A16"/>
    <w:rsid w:val="002E61CB"/>
    <w:rsid w:val="00312A8B"/>
    <w:rsid w:val="00346799"/>
    <w:rsid w:val="00381D1B"/>
    <w:rsid w:val="003900A5"/>
    <w:rsid w:val="003C7A8D"/>
    <w:rsid w:val="004C79B4"/>
    <w:rsid w:val="00512F55"/>
    <w:rsid w:val="0055796F"/>
    <w:rsid w:val="00560C11"/>
    <w:rsid w:val="005E38CF"/>
    <w:rsid w:val="00623496"/>
    <w:rsid w:val="00647989"/>
    <w:rsid w:val="006A1188"/>
    <w:rsid w:val="006E203E"/>
    <w:rsid w:val="006F012D"/>
    <w:rsid w:val="00731587"/>
    <w:rsid w:val="0077407F"/>
    <w:rsid w:val="00777E97"/>
    <w:rsid w:val="007E282B"/>
    <w:rsid w:val="00857260"/>
    <w:rsid w:val="008B709F"/>
    <w:rsid w:val="009E57F0"/>
    <w:rsid w:val="00A40E7F"/>
    <w:rsid w:val="00B73F30"/>
    <w:rsid w:val="00BA05AD"/>
    <w:rsid w:val="00BC7DBE"/>
    <w:rsid w:val="00D24F9C"/>
    <w:rsid w:val="00D46C39"/>
    <w:rsid w:val="00DE3F0A"/>
    <w:rsid w:val="00E11D03"/>
    <w:rsid w:val="00E87C28"/>
    <w:rsid w:val="00EF7AD6"/>
    <w:rsid w:val="00F433CA"/>
    <w:rsid w:val="00F73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013348-5475-4940-8084-D295DE83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B4"/>
    <w:pPr>
      <w:spacing w:after="0" w:line="240" w:lineRule="auto"/>
    </w:pPr>
    <w:rPr>
      <w:rFonts w:ascii="Trebuchet MS" w:eastAsia="Times New Roman" w:hAnsi="Trebuchet MS" w:cs="Arial"/>
      <w:sz w:val="20"/>
      <w:szCs w:val="20"/>
      <w:lang w:eastAsia="en-GB"/>
    </w:rPr>
  </w:style>
  <w:style w:type="paragraph" w:styleId="Heading2">
    <w:name w:val="heading 2"/>
    <w:basedOn w:val="Normal"/>
    <w:next w:val="Normal"/>
    <w:link w:val="Heading2Char"/>
    <w:qFormat/>
    <w:rsid w:val="004C79B4"/>
    <w:pPr>
      <w:keepNext/>
      <w:jc w:val="both"/>
      <w:outlineLvl w:val="1"/>
    </w:pPr>
    <w:rPr>
      <w:rFonts w:ascii="Arial" w:hAnsi="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79B4"/>
    <w:rPr>
      <w:rFonts w:ascii="Arial" w:eastAsia="Times New Roman" w:hAnsi="Arial" w:cs="Arial"/>
      <w:b/>
      <w:sz w:val="24"/>
      <w:lang w:eastAsia="en-GB"/>
    </w:rPr>
  </w:style>
  <w:style w:type="paragraph" w:styleId="BodyText">
    <w:name w:val="Body Text"/>
    <w:basedOn w:val="Normal"/>
    <w:link w:val="BodyTextChar"/>
    <w:semiHidden/>
    <w:rsid w:val="004C79B4"/>
    <w:pPr>
      <w:jc w:val="both"/>
    </w:pPr>
    <w:rPr>
      <w:rFonts w:ascii="Arial" w:hAnsi="Arial"/>
      <w:sz w:val="24"/>
      <w:szCs w:val="22"/>
    </w:rPr>
  </w:style>
  <w:style w:type="character" w:customStyle="1" w:styleId="BodyTextChar">
    <w:name w:val="Body Text Char"/>
    <w:basedOn w:val="DefaultParagraphFont"/>
    <w:link w:val="BodyText"/>
    <w:semiHidden/>
    <w:rsid w:val="004C79B4"/>
    <w:rPr>
      <w:rFonts w:ascii="Arial" w:eastAsia="Times New Roman" w:hAnsi="Arial" w:cs="Arial"/>
      <w:sz w:val="24"/>
      <w:lang w:eastAsia="en-GB"/>
    </w:rPr>
  </w:style>
  <w:style w:type="paragraph" w:styleId="BodyTextIndent">
    <w:name w:val="Body Text Indent"/>
    <w:basedOn w:val="Normal"/>
    <w:link w:val="BodyTextIndentChar"/>
    <w:semiHidden/>
    <w:rsid w:val="004C79B4"/>
    <w:pPr>
      <w:ind w:left="720"/>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semiHidden/>
    <w:rsid w:val="004C79B4"/>
    <w:rPr>
      <w:rFonts w:ascii="Times New Roman" w:eastAsia="Times New Roman" w:hAnsi="Times New Roman" w:cs="Times New Roman"/>
      <w:sz w:val="24"/>
      <w:szCs w:val="24"/>
    </w:rPr>
  </w:style>
  <w:style w:type="paragraph" w:styleId="Footer">
    <w:name w:val="footer"/>
    <w:basedOn w:val="Normal"/>
    <w:link w:val="FooterChar"/>
    <w:uiPriority w:val="99"/>
    <w:rsid w:val="004C79B4"/>
    <w:pPr>
      <w:tabs>
        <w:tab w:val="center" w:pos="4320"/>
        <w:tab w:val="right" w:pos="8640"/>
      </w:tabs>
    </w:pPr>
  </w:style>
  <w:style w:type="character" w:customStyle="1" w:styleId="FooterChar">
    <w:name w:val="Footer Char"/>
    <w:basedOn w:val="DefaultParagraphFont"/>
    <w:link w:val="Footer"/>
    <w:uiPriority w:val="99"/>
    <w:rsid w:val="004C79B4"/>
    <w:rPr>
      <w:rFonts w:ascii="Trebuchet MS" w:eastAsia="Times New Roman" w:hAnsi="Trebuchet MS" w:cs="Arial"/>
      <w:sz w:val="20"/>
      <w:szCs w:val="20"/>
      <w:lang w:eastAsia="en-GB"/>
    </w:rPr>
  </w:style>
  <w:style w:type="paragraph" w:styleId="ListParagraph">
    <w:name w:val="List Paragraph"/>
    <w:basedOn w:val="Normal"/>
    <w:uiPriority w:val="34"/>
    <w:qFormat/>
    <w:rsid w:val="004C79B4"/>
    <w:pPr>
      <w:ind w:left="720"/>
    </w:pPr>
    <w:rPr>
      <w:rFonts w:ascii="Arial" w:hAnsi="Arial" w:cs="Times New Roman"/>
      <w:sz w:val="24"/>
      <w:lang w:eastAsia="en-US"/>
    </w:rPr>
  </w:style>
  <w:style w:type="paragraph" w:styleId="Header">
    <w:name w:val="header"/>
    <w:basedOn w:val="Normal"/>
    <w:link w:val="HeaderChar"/>
    <w:uiPriority w:val="99"/>
    <w:unhideWhenUsed/>
    <w:rsid w:val="004C79B4"/>
    <w:pPr>
      <w:tabs>
        <w:tab w:val="center" w:pos="4513"/>
        <w:tab w:val="right" w:pos="9026"/>
      </w:tabs>
    </w:pPr>
  </w:style>
  <w:style w:type="character" w:customStyle="1" w:styleId="HeaderChar">
    <w:name w:val="Header Char"/>
    <w:basedOn w:val="DefaultParagraphFont"/>
    <w:link w:val="Header"/>
    <w:uiPriority w:val="99"/>
    <w:rsid w:val="004C79B4"/>
    <w:rPr>
      <w:rFonts w:ascii="Trebuchet MS" w:eastAsia="Times New Roman" w:hAnsi="Trebuchet MS"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0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D3CC-B02F-4610-BF19-FAFD2503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Hodgkinson</dc:creator>
  <cp:keywords/>
  <dc:description/>
  <cp:lastModifiedBy>Garth Hodgkinson</cp:lastModifiedBy>
  <cp:revision>2</cp:revision>
  <dcterms:created xsi:type="dcterms:W3CDTF">2021-03-23T15:57:00Z</dcterms:created>
  <dcterms:modified xsi:type="dcterms:W3CDTF">2021-03-23T15:57:00Z</dcterms:modified>
</cp:coreProperties>
</file>