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A533C" w14:textId="77777777" w:rsidR="002F38D9" w:rsidRPr="005D4399" w:rsidRDefault="002F38D9" w:rsidP="002F38D9">
      <w:pPr>
        <w:jc w:val="both"/>
        <w:rPr>
          <w:rFonts w:asciiTheme="majorHAnsi" w:hAnsiTheme="majorHAnsi" w:cstheme="majorHAnsi"/>
          <w:sz w:val="24"/>
          <w:szCs w:val="24"/>
        </w:rPr>
      </w:pPr>
      <w:r w:rsidRPr="005D4399">
        <w:rPr>
          <w:rFonts w:asciiTheme="majorHAnsi" w:hAnsiTheme="majorHAnsi" w:cstheme="majorHAnsi"/>
          <w:sz w:val="24"/>
          <w:szCs w:val="24"/>
        </w:rPr>
        <w:t>Dear All,</w:t>
      </w:r>
    </w:p>
    <w:p w14:paraId="1BE80C46" w14:textId="77777777" w:rsidR="002F38D9" w:rsidRPr="005D4399" w:rsidRDefault="002F38D9" w:rsidP="002F38D9">
      <w:pPr>
        <w:jc w:val="both"/>
        <w:rPr>
          <w:rFonts w:asciiTheme="majorHAnsi" w:hAnsiTheme="majorHAnsi" w:cstheme="majorHAnsi"/>
          <w:sz w:val="24"/>
          <w:szCs w:val="24"/>
        </w:rPr>
      </w:pPr>
    </w:p>
    <w:p w14:paraId="302BAD6D" w14:textId="77777777" w:rsidR="002F38D9" w:rsidRPr="005D4399" w:rsidRDefault="001E6731" w:rsidP="000710CF">
      <w:pPr>
        <w:rPr>
          <w:rFonts w:asciiTheme="majorHAnsi" w:hAnsiTheme="majorHAnsi" w:cstheme="majorHAnsi"/>
          <w:sz w:val="24"/>
          <w:szCs w:val="24"/>
        </w:rPr>
      </w:pPr>
      <w:hyperlink r:id="rId7" w:history="1">
        <w:r w:rsidR="002F38D9" w:rsidRPr="000710CF">
          <w:rPr>
            <w:rStyle w:val="Hyperlink"/>
            <w:rFonts w:asciiTheme="majorHAnsi" w:hAnsiTheme="majorHAnsi" w:cstheme="majorHAnsi"/>
            <w:b/>
            <w:bCs/>
            <w:sz w:val="24"/>
            <w:szCs w:val="24"/>
          </w:rPr>
          <w:t>Justice Together</w:t>
        </w:r>
      </w:hyperlink>
      <w:r w:rsidR="002F38D9" w:rsidRPr="005D4399">
        <w:rPr>
          <w:rFonts w:asciiTheme="majorHAnsi" w:hAnsiTheme="majorHAnsi" w:cstheme="majorHAnsi"/>
          <w:sz w:val="24"/>
          <w:szCs w:val="24"/>
        </w:rPr>
        <w:t xml:space="preserve"> is pleased to announce its first grant rounds designed to deliver on an ambitious strategy to transform access to justice in the UK immigration system. The Justice Together Initiative is a collaboration of funders aiming to improve access to justice for people who use the UK immigration system. It has raised more than £9million of new funding and is looking to invest in free legal advice and national policy advocacy to support the lawful and fair functioning of immigration, nationality and asylum processes. Through grant-making and collaboration, the initiative will connect lived experience, frontline advice and influencing strategies to create lasting change.</w:t>
      </w:r>
    </w:p>
    <w:p w14:paraId="16A8F9D4" w14:textId="77777777" w:rsidR="002F38D9" w:rsidRPr="005D4399" w:rsidRDefault="002F38D9" w:rsidP="002F38D9">
      <w:pPr>
        <w:rPr>
          <w:rFonts w:asciiTheme="majorHAnsi" w:hAnsiTheme="majorHAnsi" w:cstheme="majorHAnsi"/>
          <w:sz w:val="24"/>
          <w:szCs w:val="24"/>
        </w:rPr>
      </w:pPr>
    </w:p>
    <w:p w14:paraId="6B84FB93" w14:textId="77777777" w:rsidR="002F38D9" w:rsidRPr="005D4399" w:rsidRDefault="002F38D9" w:rsidP="002F38D9">
      <w:pPr>
        <w:jc w:val="center"/>
        <w:rPr>
          <w:rFonts w:asciiTheme="majorHAnsi" w:hAnsiTheme="majorHAnsi" w:cstheme="majorHAnsi"/>
          <w:sz w:val="24"/>
          <w:szCs w:val="24"/>
        </w:rPr>
      </w:pPr>
      <w:r w:rsidRPr="005D4399">
        <w:rPr>
          <w:rFonts w:asciiTheme="majorHAnsi" w:hAnsiTheme="majorHAnsi" w:cstheme="majorHAnsi"/>
          <w:sz w:val="24"/>
          <w:szCs w:val="24"/>
        </w:rPr>
        <w:t xml:space="preserve">Dami Makinde, a member of the grants committee and leading social justice campaigner said: </w:t>
      </w:r>
      <w:r w:rsidRPr="005D4399">
        <w:rPr>
          <w:rFonts w:asciiTheme="majorHAnsi" w:hAnsiTheme="majorHAnsi" w:cstheme="majorHAnsi"/>
          <w:i/>
          <w:iCs/>
          <w:sz w:val="24"/>
          <w:szCs w:val="24"/>
        </w:rPr>
        <w:t>“I hope that the Justice Together Initiative will be transformational by helping to bridge the existing gap in safe and legal immigration advice. As someone who was undocumented for numerous years, my desire is that more people will be helped quickly and appropriately so that they can begin to look towards a brighter future”</w:t>
      </w:r>
      <w:r w:rsidRPr="005D4399">
        <w:rPr>
          <w:rFonts w:asciiTheme="majorHAnsi" w:hAnsiTheme="majorHAnsi" w:cstheme="majorHAnsi"/>
          <w:sz w:val="24"/>
          <w:szCs w:val="24"/>
        </w:rPr>
        <w:t>.</w:t>
      </w:r>
    </w:p>
    <w:p w14:paraId="67B43421" w14:textId="77777777" w:rsidR="002F38D9" w:rsidRPr="005D4399" w:rsidRDefault="002F38D9" w:rsidP="002F38D9">
      <w:pPr>
        <w:jc w:val="center"/>
        <w:rPr>
          <w:rFonts w:asciiTheme="majorHAnsi" w:hAnsiTheme="majorHAnsi" w:cstheme="majorHAnsi"/>
          <w:sz w:val="24"/>
          <w:szCs w:val="24"/>
        </w:rPr>
      </w:pPr>
    </w:p>
    <w:p w14:paraId="0740CE67" w14:textId="77777777" w:rsidR="002F38D9" w:rsidRPr="005D4399" w:rsidRDefault="002F38D9" w:rsidP="000710CF">
      <w:pPr>
        <w:rPr>
          <w:rFonts w:asciiTheme="majorHAnsi" w:hAnsiTheme="majorHAnsi" w:cstheme="majorHAnsi"/>
          <w:sz w:val="24"/>
          <w:szCs w:val="24"/>
        </w:rPr>
      </w:pPr>
      <w:r w:rsidRPr="005D4399">
        <w:rPr>
          <w:rFonts w:asciiTheme="majorHAnsi" w:hAnsiTheme="majorHAnsi" w:cstheme="majorHAnsi"/>
          <w:sz w:val="24"/>
          <w:szCs w:val="24"/>
        </w:rPr>
        <w:t xml:space="preserve">We are committed to using a different approach to making long-term impact. We will bring together organisations across the UK to use their collective power to change the immigration system, and to influence how the sector operates and how immigration advice is funded.  A core part of Justice Together will be to work alongside the organisations that we fund, to reflect our approach we use the term ‘grant partner’. </w:t>
      </w:r>
    </w:p>
    <w:p w14:paraId="5C3AF4EC" w14:textId="77777777" w:rsidR="002F38D9" w:rsidRPr="005D4399" w:rsidRDefault="002F38D9" w:rsidP="002F38D9">
      <w:pPr>
        <w:jc w:val="both"/>
        <w:rPr>
          <w:rFonts w:asciiTheme="majorHAnsi" w:hAnsiTheme="majorHAnsi" w:cstheme="majorHAnsi"/>
          <w:sz w:val="24"/>
          <w:szCs w:val="24"/>
        </w:rPr>
      </w:pPr>
    </w:p>
    <w:p w14:paraId="5CD2E1B7" w14:textId="77777777" w:rsidR="002F38D9" w:rsidRPr="005D4399" w:rsidRDefault="002F38D9" w:rsidP="000710CF">
      <w:pPr>
        <w:rPr>
          <w:rFonts w:asciiTheme="majorHAnsi" w:hAnsiTheme="majorHAnsi" w:cstheme="majorHAnsi"/>
          <w:sz w:val="24"/>
          <w:szCs w:val="24"/>
        </w:rPr>
      </w:pPr>
      <w:r w:rsidRPr="005D4399">
        <w:rPr>
          <w:rFonts w:asciiTheme="majorHAnsi" w:hAnsiTheme="majorHAnsi" w:cstheme="majorHAnsi"/>
          <w:sz w:val="24"/>
          <w:szCs w:val="24"/>
        </w:rPr>
        <w:t>All grants open on 8</w:t>
      </w:r>
      <w:r w:rsidRPr="005D4399">
        <w:rPr>
          <w:rFonts w:asciiTheme="majorHAnsi" w:hAnsiTheme="majorHAnsi" w:cstheme="majorHAnsi"/>
          <w:sz w:val="24"/>
          <w:szCs w:val="24"/>
          <w:vertAlign w:val="superscript"/>
        </w:rPr>
        <w:t>th</w:t>
      </w:r>
      <w:r w:rsidRPr="005D4399">
        <w:rPr>
          <w:rFonts w:asciiTheme="majorHAnsi" w:hAnsiTheme="majorHAnsi" w:cstheme="majorHAnsi"/>
          <w:sz w:val="24"/>
          <w:szCs w:val="24"/>
        </w:rPr>
        <w:t xml:space="preserve"> December 2020. Applications to become an </w:t>
      </w:r>
      <w:hyperlink r:id="rId8" w:history="1">
        <w:r w:rsidRPr="005D4399">
          <w:rPr>
            <w:rStyle w:val="Hyperlink"/>
            <w:rFonts w:asciiTheme="majorHAnsi" w:hAnsiTheme="majorHAnsi" w:cstheme="majorHAnsi"/>
            <w:sz w:val="24"/>
            <w:szCs w:val="24"/>
          </w:rPr>
          <w:t>advice grant partner</w:t>
        </w:r>
      </w:hyperlink>
      <w:r w:rsidRPr="005D4399">
        <w:rPr>
          <w:rFonts w:asciiTheme="majorHAnsi" w:hAnsiTheme="majorHAnsi" w:cstheme="majorHAnsi"/>
          <w:sz w:val="24"/>
          <w:szCs w:val="24"/>
        </w:rPr>
        <w:t xml:space="preserve"> are open in this round for: </w:t>
      </w:r>
      <w:r w:rsidRPr="005D4399">
        <w:rPr>
          <w:rFonts w:asciiTheme="majorHAnsi" w:hAnsiTheme="majorHAnsi" w:cstheme="majorHAnsi"/>
          <w:b/>
          <w:bCs/>
          <w:sz w:val="24"/>
          <w:szCs w:val="24"/>
        </w:rPr>
        <w:t>North East</w:t>
      </w:r>
      <w:r w:rsidRPr="005D4399">
        <w:rPr>
          <w:rFonts w:asciiTheme="majorHAnsi" w:hAnsiTheme="majorHAnsi" w:cstheme="majorHAnsi"/>
          <w:sz w:val="24"/>
          <w:szCs w:val="24"/>
        </w:rPr>
        <w:t xml:space="preserve"> and </w:t>
      </w:r>
      <w:r w:rsidRPr="005D4399">
        <w:rPr>
          <w:rFonts w:asciiTheme="majorHAnsi" w:hAnsiTheme="majorHAnsi" w:cstheme="majorHAnsi"/>
          <w:b/>
          <w:bCs/>
          <w:sz w:val="24"/>
          <w:szCs w:val="24"/>
        </w:rPr>
        <w:t>North West of England</w:t>
      </w:r>
      <w:r w:rsidRPr="005D4399">
        <w:rPr>
          <w:rFonts w:asciiTheme="majorHAnsi" w:hAnsiTheme="majorHAnsi" w:cstheme="majorHAnsi"/>
          <w:sz w:val="24"/>
          <w:szCs w:val="24"/>
        </w:rPr>
        <w:t xml:space="preserve">, and </w:t>
      </w:r>
      <w:r w:rsidRPr="005D4399">
        <w:rPr>
          <w:rFonts w:asciiTheme="majorHAnsi" w:hAnsiTheme="majorHAnsi" w:cstheme="majorHAnsi"/>
          <w:b/>
          <w:bCs/>
          <w:sz w:val="24"/>
          <w:szCs w:val="24"/>
        </w:rPr>
        <w:t>Scotland</w:t>
      </w:r>
      <w:r w:rsidRPr="005D4399">
        <w:rPr>
          <w:rFonts w:asciiTheme="majorHAnsi" w:hAnsiTheme="majorHAnsi" w:cstheme="majorHAnsi"/>
          <w:sz w:val="24"/>
          <w:szCs w:val="24"/>
        </w:rPr>
        <w:t xml:space="preserve">. There are two types of </w:t>
      </w:r>
      <w:hyperlink r:id="rId9" w:history="1">
        <w:r w:rsidRPr="005D4399">
          <w:rPr>
            <w:rStyle w:val="Hyperlink"/>
            <w:rFonts w:asciiTheme="majorHAnsi" w:hAnsiTheme="majorHAnsi" w:cstheme="majorHAnsi"/>
            <w:sz w:val="24"/>
            <w:szCs w:val="24"/>
          </w:rPr>
          <w:t>influencing grants</w:t>
        </w:r>
      </w:hyperlink>
      <w:r w:rsidRPr="005D4399">
        <w:rPr>
          <w:rFonts w:asciiTheme="majorHAnsi" w:hAnsiTheme="majorHAnsi" w:cstheme="majorHAnsi"/>
          <w:sz w:val="24"/>
          <w:szCs w:val="24"/>
        </w:rPr>
        <w:t xml:space="preserve"> available: local influencing (in regions matching the advice grants)</w:t>
      </w:r>
      <w:r w:rsidRPr="005D4399">
        <w:rPr>
          <w:rFonts w:asciiTheme="majorHAnsi" w:hAnsiTheme="majorHAnsi" w:cstheme="majorHAnsi"/>
          <w:b/>
          <w:bCs/>
          <w:sz w:val="24"/>
          <w:szCs w:val="24"/>
        </w:rPr>
        <w:t xml:space="preserve"> </w:t>
      </w:r>
      <w:r w:rsidRPr="005D4399">
        <w:rPr>
          <w:rFonts w:asciiTheme="majorHAnsi" w:hAnsiTheme="majorHAnsi" w:cstheme="majorHAnsi"/>
          <w:sz w:val="24"/>
          <w:szCs w:val="24"/>
        </w:rPr>
        <w:t>and national influencing</w:t>
      </w:r>
      <w:r w:rsidRPr="005D4399">
        <w:rPr>
          <w:rFonts w:asciiTheme="majorHAnsi" w:hAnsiTheme="majorHAnsi" w:cstheme="majorHAnsi"/>
          <w:b/>
          <w:bCs/>
          <w:sz w:val="24"/>
          <w:szCs w:val="24"/>
        </w:rPr>
        <w:t xml:space="preserve"> </w:t>
      </w:r>
      <w:r w:rsidRPr="005D4399">
        <w:rPr>
          <w:rFonts w:asciiTheme="majorHAnsi" w:hAnsiTheme="majorHAnsi" w:cstheme="majorHAnsi"/>
          <w:sz w:val="24"/>
          <w:szCs w:val="24"/>
        </w:rPr>
        <w:t>(across the </w:t>
      </w:r>
      <w:r w:rsidRPr="005D4399">
        <w:rPr>
          <w:rFonts w:asciiTheme="majorHAnsi" w:hAnsiTheme="majorHAnsi" w:cstheme="majorHAnsi"/>
          <w:b/>
          <w:bCs/>
          <w:sz w:val="24"/>
          <w:szCs w:val="24"/>
        </w:rPr>
        <w:t>UK</w:t>
      </w:r>
      <w:r w:rsidRPr="005D4399">
        <w:rPr>
          <w:rFonts w:asciiTheme="majorHAnsi" w:hAnsiTheme="majorHAnsi" w:cstheme="majorHAnsi"/>
          <w:sz w:val="24"/>
          <w:szCs w:val="24"/>
        </w:rPr>
        <w:t>, in </w:t>
      </w:r>
      <w:r w:rsidRPr="005D4399">
        <w:rPr>
          <w:rFonts w:asciiTheme="majorHAnsi" w:hAnsiTheme="majorHAnsi" w:cstheme="majorHAnsi"/>
          <w:b/>
          <w:bCs/>
          <w:sz w:val="24"/>
          <w:szCs w:val="24"/>
        </w:rPr>
        <w:t>England</w:t>
      </w:r>
      <w:r w:rsidRPr="005D4399">
        <w:rPr>
          <w:rFonts w:asciiTheme="majorHAnsi" w:hAnsiTheme="majorHAnsi" w:cstheme="majorHAnsi"/>
          <w:sz w:val="24"/>
          <w:szCs w:val="24"/>
        </w:rPr>
        <w:t xml:space="preserve">, </w:t>
      </w:r>
      <w:r w:rsidRPr="005D4399">
        <w:rPr>
          <w:rFonts w:asciiTheme="majorHAnsi" w:hAnsiTheme="majorHAnsi" w:cstheme="majorHAnsi"/>
          <w:b/>
          <w:bCs/>
          <w:sz w:val="24"/>
          <w:szCs w:val="24"/>
        </w:rPr>
        <w:t>Northern Ireland</w:t>
      </w:r>
      <w:r w:rsidRPr="005D4399">
        <w:rPr>
          <w:rFonts w:asciiTheme="majorHAnsi" w:hAnsiTheme="majorHAnsi" w:cstheme="majorHAnsi"/>
          <w:sz w:val="24"/>
          <w:szCs w:val="24"/>
        </w:rPr>
        <w:t>, </w:t>
      </w:r>
      <w:r w:rsidRPr="005D4399">
        <w:rPr>
          <w:rFonts w:asciiTheme="majorHAnsi" w:hAnsiTheme="majorHAnsi" w:cstheme="majorHAnsi"/>
          <w:b/>
          <w:bCs/>
          <w:sz w:val="24"/>
          <w:szCs w:val="24"/>
        </w:rPr>
        <w:t>Scotland</w:t>
      </w:r>
      <w:r w:rsidRPr="005D4399">
        <w:rPr>
          <w:rFonts w:asciiTheme="majorHAnsi" w:hAnsiTheme="majorHAnsi" w:cstheme="majorHAnsi"/>
          <w:sz w:val="24"/>
          <w:szCs w:val="24"/>
        </w:rPr>
        <w:t> and </w:t>
      </w:r>
      <w:r w:rsidRPr="005D4399">
        <w:rPr>
          <w:rFonts w:asciiTheme="majorHAnsi" w:hAnsiTheme="majorHAnsi" w:cstheme="majorHAnsi"/>
          <w:b/>
          <w:bCs/>
          <w:sz w:val="24"/>
          <w:szCs w:val="24"/>
        </w:rPr>
        <w:t>Wales</w:t>
      </w:r>
      <w:r w:rsidRPr="005D4399">
        <w:rPr>
          <w:rFonts w:asciiTheme="majorHAnsi" w:hAnsiTheme="majorHAnsi" w:cstheme="majorHAnsi"/>
          <w:sz w:val="24"/>
          <w:szCs w:val="24"/>
        </w:rPr>
        <w:t xml:space="preserve">). </w:t>
      </w:r>
    </w:p>
    <w:p w14:paraId="212A1D79" w14:textId="77777777" w:rsidR="002F38D9" w:rsidRPr="005D4399" w:rsidRDefault="002F38D9" w:rsidP="000710CF">
      <w:pPr>
        <w:rPr>
          <w:rFonts w:asciiTheme="majorHAnsi" w:hAnsiTheme="majorHAnsi" w:cstheme="majorHAnsi"/>
          <w:sz w:val="24"/>
          <w:szCs w:val="24"/>
        </w:rPr>
      </w:pPr>
    </w:p>
    <w:p w14:paraId="67B96553" w14:textId="2559F71E" w:rsidR="002F38D9" w:rsidRPr="005D4399" w:rsidRDefault="002F38D9" w:rsidP="000710CF">
      <w:pPr>
        <w:rPr>
          <w:rFonts w:asciiTheme="majorHAnsi" w:hAnsiTheme="majorHAnsi" w:cstheme="majorHAnsi"/>
          <w:sz w:val="24"/>
          <w:szCs w:val="24"/>
        </w:rPr>
      </w:pPr>
      <w:r w:rsidRPr="005D4399">
        <w:rPr>
          <w:rFonts w:asciiTheme="majorHAnsi" w:hAnsiTheme="majorHAnsi" w:cstheme="majorHAnsi"/>
          <w:sz w:val="24"/>
          <w:szCs w:val="24"/>
        </w:rPr>
        <w:t>The deadline for advice grants is on 17</w:t>
      </w:r>
      <w:r w:rsidRPr="005D4399">
        <w:rPr>
          <w:rFonts w:asciiTheme="majorHAnsi" w:hAnsiTheme="majorHAnsi" w:cstheme="majorHAnsi"/>
          <w:sz w:val="24"/>
          <w:szCs w:val="24"/>
          <w:vertAlign w:val="superscript"/>
        </w:rPr>
        <w:t>th</w:t>
      </w:r>
      <w:r w:rsidRPr="005D4399">
        <w:rPr>
          <w:rFonts w:asciiTheme="majorHAnsi" w:hAnsiTheme="majorHAnsi" w:cstheme="majorHAnsi"/>
          <w:sz w:val="24"/>
          <w:szCs w:val="24"/>
        </w:rPr>
        <w:t xml:space="preserve"> February 2021 and influencing grants will be ongoing, but for a decision in April applications are due on the 17</w:t>
      </w:r>
      <w:r w:rsidRPr="005D4399">
        <w:rPr>
          <w:rFonts w:asciiTheme="majorHAnsi" w:hAnsiTheme="majorHAnsi" w:cstheme="majorHAnsi"/>
          <w:sz w:val="24"/>
          <w:szCs w:val="24"/>
          <w:vertAlign w:val="superscript"/>
        </w:rPr>
        <w:t>th</w:t>
      </w:r>
      <w:r w:rsidRPr="005D4399">
        <w:rPr>
          <w:rFonts w:asciiTheme="majorHAnsi" w:hAnsiTheme="majorHAnsi" w:cstheme="majorHAnsi"/>
          <w:sz w:val="24"/>
          <w:szCs w:val="24"/>
        </w:rPr>
        <w:t xml:space="preserve"> February 2021. </w:t>
      </w:r>
    </w:p>
    <w:p w14:paraId="4E710E19" w14:textId="77777777" w:rsidR="002F38D9" w:rsidRPr="005D4399" w:rsidRDefault="002F38D9" w:rsidP="000710CF">
      <w:pPr>
        <w:rPr>
          <w:rFonts w:asciiTheme="majorHAnsi" w:hAnsiTheme="majorHAnsi" w:cstheme="majorHAnsi"/>
          <w:sz w:val="24"/>
          <w:szCs w:val="24"/>
        </w:rPr>
      </w:pPr>
    </w:p>
    <w:p w14:paraId="1DCE4D49" w14:textId="3B3E2736" w:rsidR="0015602B" w:rsidRPr="005D4399" w:rsidRDefault="002F38D9" w:rsidP="000710CF">
      <w:pPr>
        <w:rPr>
          <w:rFonts w:asciiTheme="majorHAnsi" w:hAnsiTheme="majorHAnsi" w:cstheme="majorHAnsi"/>
          <w:sz w:val="24"/>
          <w:szCs w:val="24"/>
        </w:rPr>
      </w:pPr>
      <w:r w:rsidRPr="005D4399">
        <w:rPr>
          <w:rFonts w:asciiTheme="majorHAnsi" w:hAnsiTheme="majorHAnsi" w:cstheme="majorHAnsi"/>
          <w:sz w:val="24"/>
          <w:szCs w:val="24"/>
        </w:rPr>
        <w:t xml:space="preserve">We encourage applicants to </w:t>
      </w:r>
      <w:hyperlink r:id="rId10" w:history="1">
        <w:r w:rsidRPr="005D4399">
          <w:rPr>
            <w:rStyle w:val="Hyperlink"/>
            <w:rFonts w:asciiTheme="majorHAnsi" w:hAnsiTheme="majorHAnsi" w:cstheme="majorHAnsi"/>
            <w:sz w:val="24"/>
            <w:szCs w:val="24"/>
          </w:rPr>
          <w:t>contact us</w:t>
        </w:r>
      </w:hyperlink>
      <w:r w:rsidRPr="005D4399">
        <w:rPr>
          <w:rFonts w:asciiTheme="majorHAnsi" w:hAnsiTheme="majorHAnsi" w:cstheme="majorHAnsi"/>
          <w:sz w:val="24"/>
          <w:szCs w:val="24"/>
        </w:rPr>
        <w:t xml:space="preserve"> via our webpage before applying. </w:t>
      </w:r>
      <w:r w:rsidR="00B533EE" w:rsidRPr="005D4399">
        <w:rPr>
          <w:rFonts w:asciiTheme="majorHAnsi" w:hAnsiTheme="majorHAnsi" w:cstheme="majorHAnsi"/>
          <w:sz w:val="24"/>
          <w:szCs w:val="24"/>
        </w:rPr>
        <w:t>Please find our strategy attached for review</w:t>
      </w:r>
      <w:r w:rsidR="0089782B" w:rsidRPr="005D4399">
        <w:rPr>
          <w:rFonts w:asciiTheme="majorHAnsi" w:hAnsiTheme="majorHAnsi" w:cstheme="majorHAnsi"/>
          <w:sz w:val="24"/>
          <w:szCs w:val="24"/>
        </w:rPr>
        <w:t xml:space="preserve"> and</w:t>
      </w:r>
      <w:r w:rsidR="0015602B" w:rsidRPr="005D4399">
        <w:rPr>
          <w:rFonts w:asciiTheme="majorHAnsi" w:hAnsiTheme="majorHAnsi" w:cstheme="majorHAnsi"/>
          <w:sz w:val="24"/>
          <w:szCs w:val="24"/>
        </w:rPr>
        <w:t xml:space="preserve"> follow us on twitter </w:t>
      </w:r>
      <w:hyperlink r:id="rId11" w:history="1">
        <w:r w:rsidR="0015602B" w:rsidRPr="005D4399">
          <w:rPr>
            <w:rStyle w:val="Hyperlink"/>
            <w:rFonts w:asciiTheme="majorHAnsi" w:hAnsiTheme="majorHAnsi" w:cstheme="majorHAnsi"/>
            <w:sz w:val="24"/>
            <w:szCs w:val="24"/>
            <w:lang w:eastAsia="en-GB"/>
          </w:rPr>
          <w:t>@justice_tog</w:t>
        </w:r>
      </w:hyperlink>
      <w:r w:rsidR="0015602B" w:rsidRPr="005D4399">
        <w:rPr>
          <w:rFonts w:asciiTheme="majorHAnsi" w:hAnsiTheme="majorHAnsi" w:cstheme="majorHAnsi"/>
          <w:sz w:val="24"/>
          <w:szCs w:val="24"/>
          <w:lang w:eastAsia="en-GB"/>
        </w:rPr>
        <w:t xml:space="preserve"> </w:t>
      </w:r>
      <w:r w:rsidR="0015602B" w:rsidRPr="005D4399">
        <w:rPr>
          <w:rFonts w:asciiTheme="majorHAnsi" w:hAnsiTheme="majorHAnsi" w:cstheme="majorHAnsi"/>
          <w:sz w:val="24"/>
          <w:szCs w:val="24"/>
          <w:lang w:eastAsia="en-GB"/>
        </w:rPr>
        <w:t xml:space="preserve">for </w:t>
      </w:r>
      <w:r w:rsidR="00F94549" w:rsidRPr="005D4399">
        <w:rPr>
          <w:rFonts w:asciiTheme="majorHAnsi" w:hAnsiTheme="majorHAnsi" w:cstheme="majorHAnsi"/>
          <w:sz w:val="24"/>
          <w:szCs w:val="24"/>
          <w:lang w:eastAsia="en-GB"/>
        </w:rPr>
        <w:t xml:space="preserve">up to date information on </w:t>
      </w:r>
      <w:r w:rsidR="0089782B" w:rsidRPr="005D4399">
        <w:rPr>
          <w:rFonts w:asciiTheme="majorHAnsi" w:hAnsiTheme="majorHAnsi" w:cstheme="majorHAnsi"/>
          <w:sz w:val="24"/>
          <w:szCs w:val="24"/>
          <w:lang w:eastAsia="en-GB"/>
        </w:rPr>
        <w:t xml:space="preserve">our </w:t>
      </w:r>
      <w:r w:rsidR="00F94549" w:rsidRPr="005D4399">
        <w:rPr>
          <w:rFonts w:asciiTheme="majorHAnsi" w:hAnsiTheme="majorHAnsi" w:cstheme="majorHAnsi"/>
          <w:sz w:val="24"/>
          <w:szCs w:val="24"/>
          <w:lang w:eastAsia="en-GB"/>
        </w:rPr>
        <w:t>grants.</w:t>
      </w:r>
      <w:r w:rsidR="003B1AEB" w:rsidRPr="003B1AEB">
        <w:t xml:space="preserve"> </w:t>
      </w:r>
    </w:p>
    <w:p w14:paraId="6236B2F7" w14:textId="0E779894" w:rsidR="002F38D9" w:rsidRPr="005D4399" w:rsidRDefault="002F38D9" w:rsidP="002F38D9">
      <w:pPr>
        <w:jc w:val="both"/>
        <w:rPr>
          <w:rFonts w:asciiTheme="majorHAnsi" w:hAnsiTheme="majorHAnsi" w:cstheme="majorHAnsi"/>
          <w:sz w:val="24"/>
          <w:szCs w:val="24"/>
        </w:rPr>
      </w:pPr>
    </w:p>
    <w:p w14:paraId="677C9E6C" w14:textId="0EC992A7" w:rsidR="002F38D9" w:rsidRDefault="001E6731" w:rsidP="002F38D9">
      <w:pPr>
        <w:jc w:val="both"/>
      </w:pPr>
      <w:r>
        <w:object w:dxaOrig="1520" w:dyaOrig="987" w14:anchorId="5A732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2pt" o:ole="">
            <v:imagedata r:id="rId12" o:title=""/>
          </v:shape>
          <o:OLEObject Type="Embed" ProgID="AcroExch.Document.DC" ShapeID="_x0000_i1029" DrawAspect="Icon" ObjectID="_1668871382" r:id="rId13"/>
        </w:object>
      </w:r>
      <w:bookmarkStart w:id="0" w:name="_GoBack"/>
      <w:bookmarkEnd w:id="0"/>
    </w:p>
    <w:p w14:paraId="32D67645" w14:textId="21DB1C36" w:rsidR="002F38D9" w:rsidRPr="00BF360F" w:rsidRDefault="002F38D9" w:rsidP="002F38D9">
      <w:pPr>
        <w:jc w:val="both"/>
        <w:rPr>
          <w:lang w:val="en-US" w:eastAsia="en-GB"/>
        </w:rPr>
      </w:pPr>
      <w:r w:rsidRPr="00BF360F">
        <w:rPr>
          <w:lang w:val="en-US" w:eastAsia="en-GB"/>
        </w:rPr>
        <w:t>All the very best,</w:t>
      </w:r>
      <w:r w:rsidR="00D337E8" w:rsidRPr="00BF360F">
        <w:t xml:space="preserve"> </w:t>
      </w:r>
    </w:p>
    <w:p w14:paraId="6883F128" w14:textId="77777777" w:rsidR="002F38D9" w:rsidRPr="00BF360F" w:rsidRDefault="002F38D9" w:rsidP="002F38D9">
      <w:pPr>
        <w:rPr>
          <w:lang w:val="en-US" w:eastAsia="en-GB"/>
        </w:rPr>
      </w:pPr>
    </w:p>
    <w:p w14:paraId="28C77F4C" w14:textId="77777777" w:rsidR="002F38D9" w:rsidRPr="00BF360F" w:rsidRDefault="002F38D9" w:rsidP="002F38D9">
      <w:pPr>
        <w:rPr>
          <w:color w:val="3B3838"/>
          <w:lang w:val="en-US" w:eastAsia="en-GB"/>
        </w:rPr>
      </w:pPr>
      <w:r w:rsidRPr="00BF360F">
        <w:rPr>
          <w:color w:val="3B3838"/>
          <w:lang w:val="en-US" w:eastAsia="en-GB"/>
        </w:rPr>
        <w:t>Fidelia Elias (she/her pronouns)</w:t>
      </w:r>
    </w:p>
    <w:p w14:paraId="086B5271" w14:textId="77777777" w:rsidR="002F38D9" w:rsidRPr="00BF360F" w:rsidRDefault="002F38D9" w:rsidP="002F38D9">
      <w:pPr>
        <w:rPr>
          <w:color w:val="3B3838"/>
          <w:lang w:val="en-US" w:eastAsia="en-GB"/>
        </w:rPr>
      </w:pPr>
      <w:r w:rsidRPr="00BF360F">
        <w:rPr>
          <w:color w:val="3B3838"/>
          <w:lang w:val="en-US" w:eastAsia="en-GB"/>
        </w:rPr>
        <w:t xml:space="preserve">Grants Officer - Justice Collaborations </w:t>
      </w:r>
    </w:p>
    <w:p w14:paraId="184665A3" w14:textId="77777777" w:rsidR="002F38D9" w:rsidRPr="00BF360F" w:rsidRDefault="002F38D9" w:rsidP="002F38D9">
      <w:pPr>
        <w:rPr>
          <w:color w:val="3B3838"/>
          <w:lang w:val="en-US" w:eastAsia="en-GB"/>
        </w:rPr>
      </w:pPr>
      <w:r w:rsidRPr="00BF360F">
        <w:rPr>
          <w:color w:val="3B3838"/>
          <w:lang w:val="en-US" w:eastAsia="en-GB"/>
        </w:rPr>
        <w:t>The Justice Together Initiative</w:t>
      </w:r>
    </w:p>
    <w:p w14:paraId="5FB5D49C" w14:textId="77777777" w:rsidR="002F38D9" w:rsidRDefault="002F38D9" w:rsidP="002F38D9">
      <w:pPr>
        <w:rPr>
          <w:sz w:val="20"/>
          <w:szCs w:val="20"/>
          <w:lang w:val="en-US" w:eastAsia="en-GB"/>
        </w:rPr>
      </w:pPr>
      <w:r>
        <w:rPr>
          <w:i/>
          <w:iCs/>
          <w:noProof/>
          <w:lang w:eastAsia="en-GB"/>
        </w:rPr>
        <w:drawing>
          <wp:inline distT="0" distB="0" distL="0" distR="0" wp14:anchorId="144386AC" wp14:editId="7D922316">
            <wp:extent cx="1356360" cy="388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356360" cy="388620"/>
                    </a:xfrm>
                    <a:prstGeom prst="rect">
                      <a:avLst/>
                    </a:prstGeom>
                    <a:noFill/>
                    <a:ln>
                      <a:noFill/>
                    </a:ln>
                  </pic:spPr>
                </pic:pic>
              </a:graphicData>
            </a:graphic>
          </wp:inline>
        </w:drawing>
      </w:r>
    </w:p>
    <w:p w14:paraId="5DAA5FED" w14:textId="77777777" w:rsidR="002F38D9" w:rsidRDefault="002F38D9" w:rsidP="002F38D9">
      <w:pPr>
        <w:rPr>
          <w:sz w:val="20"/>
          <w:szCs w:val="20"/>
          <w:lang w:val="en-US" w:eastAsia="en-GB"/>
        </w:rPr>
      </w:pPr>
      <w:r>
        <w:rPr>
          <w:color w:val="3B3838"/>
          <w:sz w:val="20"/>
          <w:szCs w:val="20"/>
          <w:lang w:val="en-US" w:eastAsia="en-GB"/>
        </w:rPr>
        <w:t>W:</w:t>
      </w:r>
      <w:r>
        <w:rPr>
          <w:sz w:val="20"/>
          <w:szCs w:val="20"/>
          <w:lang w:val="en-US" w:eastAsia="en-GB"/>
        </w:rPr>
        <w:t xml:space="preserve"> </w:t>
      </w:r>
      <w:hyperlink r:id="rId16" w:history="1">
        <w:r>
          <w:rPr>
            <w:rStyle w:val="Hyperlink"/>
            <w:sz w:val="20"/>
            <w:szCs w:val="20"/>
            <w:lang w:val="en-US" w:eastAsia="en-GB"/>
          </w:rPr>
          <w:t>www.justice-together.org.uk</w:t>
        </w:r>
      </w:hyperlink>
    </w:p>
    <w:p w14:paraId="6C2EFF94" w14:textId="77777777" w:rsidR="002F38D9" w:rsidRDefault="002F38D9" w:rsidP="002F38D9">
      <w:pPr>
        <w:rPr>
          <w:sz w:val="20"/>
          <w:szCs w:val="20"/>
          <w:lang w:val="en-US" w:eastAsia="en-GB"/>
        </w:rPr>
      </w:pPr>
      <w:r>
        <w:rPr>
          <w:color w:val="3B3838"/>
          <w:sz w:val="20"/>
          <w:szCs w:val="20"/>
          <w:lang w:val="en-US" w:eastAsia="en-GB"/>
        </w:rPr>
        <w:t>T:</w:t>
      </w:r>
      <w:r>
        <w:rPr>
          <w:sz w:val="20"/>
          <w:szCs w:val="20"/>
          <w:lang w:val="en-US" w:eastAsia="en-GB"/>
        </w:rPr>
        <w:t xml:space="preserve">  </w:t>
      </w:r>
      <w:hyperlink r:id="rId17" w:history="1">
        <w:r>
          <w:rPr>
            <w:rStyle w:val="Hyperlink"/>
            <w:sz w:val="20"/>
            <w:szCs w:val="20"/>
            <w:lang w:eastAsia="en-GB"/>
          </w:rPr>
          <w:t>@justice_tog</w:t>
        </w:r>
      </w:hyperlink>
      <w:r w:rsidRPr="002F38D9">
        <w:rPr>
          <w:sz w:val="20"/>
          <w:szCs w:val="20"/>
          <w:lang w:eastAsia="en-GB"/>
        </w:rPr>
        <w:t xml:space="preserve"> </w:t>
      </w:r>
    </w:p>
    <w:p w14:paraId="620FD3F7" w14:textId="77777777" w:rsidR="00A23BC4" w:rsidRPr="002F38D9" w:rsidRDefault="001E6731">
      <w:pPr>
        <w:rPr>
          <w:lang w:val="en-US"/>
        </w:rPr>
      </w:pPr>
    </w:p>
    <w:sectPr w:rsidR="00A23BC4" w:rsidRPr="002F38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8D9"/>
    <w:rsid w:val="000710CF"/>
    <w:rsid w:val="0015602B"/>
    <w:rsid w:val="001E6731"/>
    <w:rsid w:val="00217A14"/>
    <w:rsid w:val="002F38D9"/>
    <w:rsid w:val="003B1AEB"/>
    <w:rsid w:val="00534C13"/>
    <w:rsid w:val="005D4399"/>
    <w:rsid w:val="0089782B"/>
    <w:rsid w:val="008E2896"/>
    <w:rsid w:val="00B533EE"/>
    <w:rsid w:val="00BF360F"/>
    <w:rsid w:val="00D337E8"/>
    <w:rsid w:val="00F945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3FE1"/>
  <w15:chartTrackingRefBased/>
  <w15:docId w15:val="{A5CC56C6-6E51-4A75-BBD6-E2925C4E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8D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8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9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ce-together.org.uk/become-a-grant-partner/advice-grants/"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justice-together.org.uk/" TargetMode="External"/><Relationship Id="rId12" Type="http://schemas.openxmlformats.org/officeDocument/2006/relationships/image" Target="media/image1.emf"/><Relationship Id="rId17" Type="http://schemas.openxmlformats.org/officeDocument/2006/relationships/hyperlink" Target="https://twitter.com/justice_tog" TargetMode="External"/><Relationship Id="rId2" Type="http://schemas.openxmlformats.org/officeDocument/2006/relationships/customXml" Target="../customXml/item2.xml"/><Relationship Id="rId16" Type="http://schemas.openxmlformats.org/officeDocument/2006/relationships/hyperlink" Target="http://www.justice-together.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justice_tog" TargetMode="External"/><Relationship Id="rId5" Type="http://schemas.openxmlformats.org/officeDocument/2006/relationships/settings" Target="settings.xml"/><Relationship Id="rId15" Type="http://schemas.openxmlformats.org/officeDocument/2006/relationships/image" Target="cid:image002.png@01D6CC9D.3E940C70" TargetMode="External"/><Relationship Id="rId10" Type="http://schemas.openxmlformats.org/officeDocument/2006/relationships/hyperlink" Target="https://justice-together.org.uk/get-in-touch/"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justice-together.org.uk/become-a-grant-partner/influencing-grants/"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c1488c-300d-4d70-899b-3ed3c9d0eb3c">
      <UserInfo>
        <DisplayName>Rachael Takens-Milne</DisplayName>
        <AccountId>491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50B715682414D9E6E2A76D8DB90B2" ma:contentTypeVersion="11" ma:contentTypeDescription="Create a new document." ma:contentTypeScope="" ma:versionID="ceb507aca019f3f5fc3cddb517fa0b7e">
  <xsd:schema xmlns:xsd="http://www.w3.org/2001/XMLSchema" xmlns:xs="http://www.w3.org/2001/XMLSchema" xmlns:p="http://schemas.microsoft.com/office/2006/metadata/properties" xmlns:ns2="566a23ab-51ce-427b-a2a6-78762313f293" xmlns:ns3="8bc1488c-300d-4d70-899b-3ed3c9d0eb3c" targetNamespace="http://schemas.microsoft.com/office/2006/metadata/properties" ma:root="true" ma:fieldsID="63044b6de8bc9f809ed3f9177a26282c" ns2:_="" ns3:_="">
    <xsd:import namespace="566a23ab-51ce-427b-a2a6-78762313f293"/>
    <xsd:import namespace="8bc1488c-300d-4d70-899b-3ed3c9d0e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a23ab-51ce-427b-a2a6-78762313f2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c1488c-300d-4d70-899b-3ed3c9d0eb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D12F79-298F-4168-B5DA-E0EE65F1763D}">
  <ds:schemaRefs>
    <ds:schemaRef ds:uri="566a23ab-51ce-427b-a2a6-78762313f293"/>
    <ds:schemaRef ds:uri="http://purl.org/dc/elements/1.1/"/>
    <ds:schemaRef ds:uri="http://schemas.microsoft.com/office/infopath/2007/PartnerControl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 ds:uri="8bc1488c-300d-4d70-899b-3ed3c9d0eb3c"/>
    <ds:schemaRef ds:uri="http://schemas.microsoft.com/office/2006/metadata/properties"/>
  </ds:schemaRefs>
</ds:datastoreItem>
</file>

<file path=customXml/itemProps2.xml><?xml version="1.0" encoding="utf-8"?>
<ds:datastoreItem xmlns:ds="http://schemas.openxmlformats.org/officeDocument/2006/customXml" ds:itemID="{C8467A4C-45F2-4FFC-8D58-D61E1760A787}">
  <ds:schemaRefs>
    <ds:schemaRef ds:uri="http://schemas.microsoft.com/sharepoint/v3/contenttype/forms"/>
  </ds:schemaRefs>
</ds:datastoreItem>
</file>

<file path=customXml/itemProps3.xml><?xml version="1.0" encoding="utf-8"?>
<ds:datastoreItem xmlns:ds="http://schemas.openxmlformats.org/officeDocument/2006/customXml" ds:itemID="{FE7DE6E7-D68D-421F-8F7A-A4277D3F9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a23ab-51ce-427b-a2a6-78762313f293"/>
    <ds:schemaRef ds:uri="8bc1488c-300d-4d70-899b-3ed3c9d0e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Fidelia Elias</dc:creator>
  <cp:keywords/>
  <dc:description/>
  <cp:lastModifiedBy>Fidelia Elias</cp:lastModifiedBy>
  <cp:revision>12</cp:revision>
  <dcterms:created xsi:type="dcterms:W3CDTF">2020-12-07T15:03:00Z</dcterms:created>
  <dcterms:modified xsi:type="dcterms:W3CDTF">2020-12-07T18:36:00Z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0x010100DC550B715682414D9E6E2A76D8DB90B2</vt:lpwstr>
  </property>
</Properties>
</file>